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51" w:rsidRPr="00D712B0" w:rsidRDefault="005F4551" w:rsidP="0014234B">
      <w:pPr>
        <w:spacing w:after="0" w:line="360" w:lineRule="auto"/>
        <w:ind w:left="-567" w:right="-567"/>
        <w:contextualSpacing/>
        <w:jc w:val="center"/>
        <w:rPr>
          <w:rFonts w:ascii="Times New Roman" w:eastAsia="Times New Roman" w:hAnsi="Times New Roman" w:cs="Times New Roman"/>
          <w:noProof/>
          <w:sz w:val="24"/>
          <w:szCs w:val="24"/>
          <w:lang w:eastAsia="it-IT"/>
        </w:rPr>
      </w:pPr>
      <w:r w:rsidRPr="00D712B0">
        <w:rPr>
          <w:rFonts w:ascii="Times New Roman" w:eastAsia="Times New Roman" w:hAnsi="Times New Roman" w:cs="Times New Roman"/>
          <w:noProof/>
          <w:sz w:val="24"/>
          <w:szCs w:val="24"/>
          <w:lang w:eastAsia="it-IT"/>
        </w:rPr>
        <w:drawing>
          <wp:inline distT="0" distB="0" distL="0" distR="0">
            <wp:extent cx="571500" cy="626745"/>
            <wp:effectExtent l="0" t="0" r="0" b="1905"/>
            <wp:docPr id="3"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 "/>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26745"/>
                    </a:xfrm>
                    <a:prstGeom prst="rect">
                      <a:avLst/>
                    </a:prstGeom>
                    <a:noFill/>
                    <a:ln>
                      <a:noFill/>
                    </a:ln>
                  </pic:spPr>
                </pic:pic>
              </a:graphicData>
            </a:graphic>
          </wp:inline>
        </w:drawing>
      </w:r>
    </w:p>
    <w:p w:rsidR="005F4551" w:rsidRPr="00D712B0" w:rsidRDefault="005F4551" w:rsidP="0014234B">
      <w:pPr>
        <w:pStyle w:val="Nessunaspaziatura"/>
        <w:spacing w:line="360" w:lineRule="auto"/>
        <w:ind w:left="-567" w:right="-567"/>
        <w:contextualSpacing/>
        <w:jc w:val="center"/>
        <w:rPr>
          <w:rFonts w:ascii="Times New Roman" w:hAnsi="Times New Roman" w:cs="Times New Roman"/>
          <w:b/>
          <w:sz w:val="32"/>
          <w:szCs w:val="32"/>
        </w:rPr>
      </w:pPr>
      <w:r w:rsidRPr="00D712B0">
        <w:rPr>
          <w:rFonts w:ascii="Times New Roman" w:hAnsi="Times New Roman" w:cs="Times New Roman"/>
          <w:b/>
          <w:sz w:val="32"/>
          <w:szCs w:val="32"/>
        </w:rPr>
        <w:t>TRIBUNALE CIVILE DI CASTROVILLARI</w:t>
      </w:r>
    </w:p>
    <w:p w:rsidR="005F4551" w:rsidRPr="00D712B0" w:rsidRDefault="005F4551" w:rsidP="0014234B">
      <w:pPr>
        <w:pStyle w:val="Nessunaspaziatura"/>
        <w:spacing w:line="360" w:lineRule="auto"/>
        <w:ind w:left="-567" w:right="-567"/>
        <w:contextualSpacing/>
        <w:jc w:val="center"/>
        <w:rPr>
          <w:rFonts w:ascii="Times New Roman" w:hAnsi="Times New Roman" w:cs="Times New Roman"/>
          <w:b/>
          <w:sz w:val="32"/>
          <w:szCs w:val="32"/>
        </w:rPr>
      </w:pPr>
      <w:r w:rsidRPr="00D712B0">
        <w:rPr>
          <w:rFonts w:ascii="Times New Roman" w:hAnsi="Times New Roman" w:cs="Times New Roman"/>
          <w:b/>
          <w:sz w:val="32"/>
          <w:szCs w:val="32"/>
        </w:rPr>
        <w:t>UFFICIO ESECUZIONI</w:t>
      </w:r>
      <w:r w:rsidR="0014234B" w:rsidRPr="00D712B0">
        <w:rPr>
          <w:rFonts w:ascii="Times New Roman" w:hAnsi="Times New Roman" w:cs="Times New Roman"/>
          <w:b/>
          <w:sz w:val="32"/>
          <w:szCs w:val="32"/>
        </w:rPr>
        <w:t xml:space="preserve"> IMMOBILIARI</w:t>
      </w:r>
    </w:p>
    <w:p w:rsidR="0014234B" w:rsidRPr="00D712B0" w:rsidRDefault="0014234B" w:rsidP="0014234B">
      <w:pPr>
        <w:pStyle w:val="Nessunaspaziatura"/>
        <w:spacing w:line="360" w:lineRule="auto"/>
        <w:ind w:left="-567" w:right="-567"/>
        <w:contextualSpacing/>
        <w:jc w:val="center"/>
        <w:rPr>
          <w:rFonts w:ascii="Times New Roman" w:hAnsi="Times New Roman" w:cs="Times New Roman"/>
          <w:b/>
          <w:i/>
          <w:sz w:val="32"/>
          <w:szCs w:val="32"/>
        </w:rPr>
      </w:pPr>
    </w:p>
    <w:p w:rsidR="005F4551" w:rsidRPr="00D712B0" w:rsidRDefault="005F4551" w:rsidP="0014234B">
      <w:pPr>
        <w:spacing w:after="0" w:line="360" w:lineRule="auto"/>
        <w:ind w:left="-567" w:right="-567"/>
        <w:contextualSpacing/>
        <w:rPr>
          <w:rFonts w:ascii="Times New Roman" w:hAnsi="Times New Roman" w:cs="Times New Roman"/>
          <w:b/>
          <w:sz w:val="24"/>
          <w:szCs w:val="24"/>
        </w:rPr>
      </w:pPr>
      <w:r w:rsidRPr="00D712B0">
        <w:rPr>
          <w:rFonts w:ascii="Times New Roman" w:hAnsi="Times New Roman" w:cs="Times New Roman"/>
          <w:sz w:val="24"/>
          <w:szCs w:val="24"/>
        </w:rPr>
        <w:t xml:space="preserve">Oggetto: </w:t>
      </w:r>
      <w:r w:rsidRPr="00D712B0">
        <w:rPr>
          <w:rFonts w:ascii="Times New Roman" w:hAnsi="Times New Roman" w:cs="Times New Roman"/>
          <w:b/>
          <w:sz w:val="24"/>
          <w:szCs w:val="24"/>
        </w:rPr>
        <w:t>sospensione delle procedure esecutive sulla prima casa, ai sensi dell’art. 54 ter del decreto-legge 17 marzo 2020, n. 18, come convertito nella legge 29 aprile 2020, n.27 – criteri interpretativi e indicazioni operative.</w:t>
      </w:r>
    </w:p>
    <w:p w:rsidR="0014234B" w:rsidRPr="00D712B0" w:rsidRDefault="0014234B" w:rsidP="0014234B">
      <w:pPr>
        <w:spacing w:after="0" w:line="360" w:lineRule="auto"/>
        <w:ind w:left="-567" w:right="-567"/>
        <w:contextualSpacing/>
        <w:rPr>
          <w:rFonts w:ascii="Times New Roman" w:hAnsi="Times New Roman" w:cs="Times New Roman"/>
          <w:b/>
          <w:sz w:val="24"/>
          <w:szCs w:val="24"/>
        </w:rPr>
      </w:pPr>
    </w:p>
    <w:p w:rsidR="005F4551" w:rsidRPr="00D712B0" w:rsidRDefault="005F4551" w:rsidP="0014234B">
      <w:pPr>
        <w:spacing w:after="0" w:line="360" w:lineRule="auto"/>
        <w:ind w:left="-567" w:right="-567"/>
        <w:contextualSpacing/>
        <w:rPr>
          <w:rFonts w:ascii="Times New Roman" w:hAnsi="Times New Roman" w:cs="Times New Roman"/>
          <w:sz w:val="24"/>
          <w:szCs w:val="24"/>
        </w:rPr>
      </w:pPr>
      <w:r w:rsidRPr="00D712B0">
        <w:rPr>
          <w:rFonts w:ascii="Times New Roman" w:hAnsi="Times New Roman" w:cs="Times New Roman"/>
          <w:sz w:val="24"/>
          <w:szCs w:val="24"/>
        </w:rPr>
        <w:t>I Giudici dell’Esecuzione</w:t>
      </w:r>
      <w:r w:rsidR="0014234B" w:rsidRPr="00D712B0">
        <w:rPr>
          <w:rFonts w:ascii="Times New Roman" w:hAnsi="Times New Roman" w:cs="Times New Roman"/>
          <w:sz w:val="24"/>
          <w:szCs w:val="24"/>
        </w:rPr>
        <w:t>,</w:t>
      </w:r>
      <w:r w:rsidRPr="00D712B0">
        <w:rPr>
          <w:rFonts w:ascii="Times New Roman" w:hAnsi="Times New Roman" w:cs="Times New Roman"/>
          <w:sz w:val="24"/>
          <w:szCs w:val="24"/>
        </w:rPr>
        <w:t xml:space="preserve"> </w:t>
      </w:r>
    </w:p>
    <w:p w:rsidR="00AB292F" w:rsidRPr="00D712B0" w:rsidRDefault="00322E2C" w:rsidP="0014234B">
      <w:pPr>
        <w:spacing w:after="0" w:line="360" w:lineRule="auto"/>
        <w:ind w:left="-567" w:right="-567"/>
        <w:contextualSpacing/>
        <w:jc w:val="both"/>
        <w:rPr>
          <w:rFonts w:ascii="Times New Roman" w:hAnsi="Times New Roman" w:cs="Times New Roman"/>
          <w:sz w:val="24"/>
          <w:szCs w:val="24"/>
        </w:rPr>
      </w:pPr>
      <w:r w:rsidRPr="00D712B0">
        <w:rPr>
          <w:rFonts w:ascii="Times New Roman" w:hAnsi="Times New Roman" w:cs="Times New Roman"/>
          <w:sz w:val="24"/>
          <w:szCs w:val="24"/>
        </w:rPr>
        <w:t>letto il testo della LEGGE 24 aprile 2020, n. 27 – pubblicata in gazzetta Ufficiale in data 29.04.2020 - di Conversione in legge, con modificazioni, del decreto-legge 17 marzo 2020, n. 18, “</w:t>
      </w:r>
      <w:r w:rsidRPr="00D712B0">
        <w:rPr>
          <w:rFonts w:ascii="Times New Roman" w:hAnsi="Times New Roman" w:cs="Times New Roman"/>
          <w:i/>
          <w:sz w:val="24"/>
          <w:szCs w:val="24"/>
        </w:rPr>
        <w:t>recante misure di potenziamento del Servizio sanitario nazionale e di sostegno economico per famiglie, lavoratori e imprese connesse all’emergenza epidemiologica da COVID-19</w:t>
      </w:r>
      <w:r w:rsidRPr="00D712B0">
        <w:rPr>
          <w:rFonts w:ascii="Times New Roman" w:hAnsi="Times New Roman" w:cs="Times New Roman"/>
          <w:sz w:val="24"/>
          <w:szCs w:val="24"/>
        </w:rPr>
        <w:t xml:space="preserve">”, con cui è stato introdotto </w:t>
      </w:r>
      <w:r w:rsidRPr="00D712B0">
        <w:rPr>
          <w:rFonts w:ascii="Times New Roman" w:hAnsi="Times New Roman" w:cs="Times New Roman"/>
          <w:b/>
          <w:sz w:val="24"/>
          <w:szCs w:val="24"/>
        </w:rPr>
        <w:t>l’art. 54ter,</w:t>
      </w:r>
      <w:r w:rsidRPr="00D712B0">
        <w:rPr>
          <w:rFonts w:ascii="Times New Roman" w:hAnsi="Times New Roman" w:cs="Times New Roman"/>
          <w:sz w:val="24"/>
          <w:szCs w:val="24"/>
        </w:rPr>
        <w:t xml:space="preserve"> il quale così recita: “ </w:t>
      </w:r>
      <w:r w:rsidRPr="00D712B0">
        <w:rPr>
          <w:rFonts w:ascii="Times New Roman" w:hAnsi="Times New Roman" w:cs="Times New Roman"/>
          <w:i/>
          <w:sz w:val="24"/>
          <w:szCs w:val="24"/>
        </w:rPr>
        <w:t xml:space="preserve">Al fine di contenere gli effetti negativi dell’emergenza epidemiologica da COVID-19, in tutto il territorio nazionale </w:t>
      </w:r>
      <w:r w:rsidRPr="00D712B0">
        <w:rPr>
          <w:rFonts w:ascii="Times New Roman" w:hAnsi="Times New Roman" w:cs="Times New Roman"/>
          <w:b/>
          <w:i/>
          <w:sz w:val="24"/>
          <w:szCs w:val="24"/>
        </w:rPr>
        <w:t>è sospesa, per la durata di sei mesi a decorrere dalla data di entrata in vigore della legge di conversione del presente decreto, ogni procedura esecutiva per il pignoramento immobiliare,</w:t>
      </w:r>
      <w:r w:rsidRPr="00D712B0">
        <w:rPr>
          <w:rFonts w:ascii="Times New Roman" w:hAnsi="Times New Roman" w:cs="Times New Roman"/>
          <w:i/>
          <w:sz w:val="24"/>
          <w:szCs w:val="24"/>
        </w:rPr>
        <w:t xml:space="preserve"> di cui all’articolo 555 del codice di procedura civile, che abbia ad oggetto l’abitazione principale del debitore</w:t>
      </w:r>
      <w:r w:rsidRPr="00D712B0">
        <w:rPr>
          <w:rFonts w:ascii="Times New Roman" w:hAnsi="Times New Roman" w:cs="Times New Roman"/>
          <w:sz w:val="24"/>
          <w:szCs w:val="24"/>
        </w:rPr>
        <w:t>”;</w:t>
      </w:r>
    </w:p>
    <w:p w:rsidR="00AB292F" w:rsidRPr="00D712B0" w:rsidRDefault="00322E2C" w:rsidP="0014234B">
      <w:pPr>
        <w:spacing w:after="0" w:line="360" w:lineRule="auto"/>
        <w:ind w:left="-567" w:right="-567"/>
        <w:contextualSpacing/>
        <w:jc w:val="both"/>
        <w:rPr>
          <w:rFonts w:ascii="Times New Roman" w:hAnsi="Times New Roman" w:cs="Times New Roman"/>
          <w:sz w:val="24"/>
          <w:szCs w:val="24"/>
        </w:rPr>
      </w:pPr>
      <w:r w:rsidRPr="00D712B0">
        <w:rPr>
          <w:rFonts w:ascii="Times New Roman" w:hAnsi="Times New Roman" w:cs="Times New Roman"/>
          <w:sz w:val="24"/>
          <w:szCs w:val="24"/>
        </w:rPr>
        <w:t>preso atto dell’entrata in vigore della stessa in data 30 aprile 2020 (in base all’art. 1 c.4 della Legge in questione);</w:t>
      </w:r>
    </w:p>
    <w:p w:rsidR="00AB292F" w:rsidRPr="00D712B0" w:rsidRDefault="005F4551"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r</w:t>
      </w:r>
      <w:r w:rsidR="00322E2C" w:rsidRPr="00D712B0">
        <w:rPr>
          <w:rFonts w:ascii="Times New Roman" w:hAnsi="Times New Roman" w:cs="Times New Roman"/>
          <w:sz w:val="24"/>
          <w:szCs w:val="24"/>
        </w:rPr>
        <w:t>ilevata l’opportunità di fornire indicazioni operative per la gestione delle procedure esecutive pendenti nel periodo di vigore della normativa</w:t>
      </w:r>
      <w:r w:rsidRPr="00D712B0">
        <w:rPr>
          <w:rFonts w:ascii="Times New Roman" w:hAnsi="Times New Roman" w:cs="Times New Roman"/>
          <w:sz w:val="24"/>
          <w:szCs w:val="24"/>
        </w:rPr>
        <w:t xml:space="preserve"> anche al fine di evitare inutili aggravi di attività procedurali, nonché incertezze attuative e trattamenti differenziati di situazioni processuali omogenee</w:t>
      </w:r>
      <w:r w:rsidR="00322E2C" w:rsidRPr="00D712B0">
        <w:rPr>
          <w:rFonts w:ascii="Times New Roman" w:hAnsi="Times New Roman" w:cs="Times New Roman"/>
          <w:sz w:val="24"/>
          <w:szCs w:val="24"/>
        </w:rPr>
        <w:t>;</w:t>
      </w:r>
    </w:p>
    <w:p w:rsidR="00AB292F" w:rsidRPr="00D712B0" w:rsidRDefault="00322E2C" w:rsidP="0014234B">
      <w:pPr>
        <w:spacing w:after="0" w:line="360" w:lineRule="auto"/>
        <w:ind w:left="-567" w:right="-567"/>
        <w:contextualSpacing/>
        <w:jc w:val="both"/>
        <w:rPr>
          <w:rFonts w:ascii="Times New Roman" w:hAnsi="Times New Roman" w:cs="Times New Roman"/>
          <w:sz w:val="24"/>
          <w:szCs w:val="24"/>
        </w:rPr>
      </w:pPr>
      <w:r w:rsidRPr="00D712B0">
        <w:rPr>
          <w:rFonts w:ascii="Times New Roman" w:hAnsi="Times New Roman" w:cs="Times New Roman"/>
          <w:sz w:val="24"/>
          <w:szCs w:val="24"/>
        </w:rPr>
        <w:t>ritenuto che ciò comporti aver presente l’esigenza espressamente indicata  dalla disposizione “di contenere gli effetti negativi dell’emergenza epidemiologica da COVID-19”;</w:t>
      </w:r>
    </w:p>
    <w:p w:rsidR="00AB292F" w:rsidRPr="00D712B0" w:rsidRDefault="00322E2C" w:rsidP="0014234B">
      <w:pPr>
        <w:spacing w:after="0" w:line="360" w:lineRule="auto"/>
        <w:ind w:left="-567" w:right="-567"/>
        <w:contextualSpacing/>
        <w:jc w:val="both"/>
        <w:rPr>
          <w:rFonts w:ascii="Times New Roman" w:hAnsi="Times New Roman" w:cs="Times New Roman"/>
          <w:sz w:val="24"/>
          <w:szCs w:val="24"/>
        </w:rPr>
      </w:pPr>
      <w:r w:rsidRPr="00D712B0">
        <w:rPr>
          <w:rFonts w:ascii="Times New Roman" w:hAnsi="Times New Roman" w:cs="Times New Roman"/>
          <w:sz w:val="24"/>
          <w:szCs w:val="24"/>
        </w:rPr>
        <w:t>tenuto conto di come la norma abbia disposto la sospensione delle procedure esecutive immobiliari il cui oggetto sia costituito dall’abitazione principale del debitore;</w:t>
      </w:r>
    </w:p>
    <w:p w:rsidR="00AB292F" w:rsidRPr="00D712B0" w:rsidRDefault="00322E2C"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lastRenderedPageBreak/>
        <w:t xml:space="preserve">considerato pertanto che sia opportuno a questo fine una concisa indagine sui presupposti applicativi della norma e delle fasi processuali a cui la stessa sia applicabile, al fine di consentirne una corretta applicazione anche in relazione alla ratio dalla stessa espressa e all’efficienza della procedura esecutiva, qual processo che deve rispondere al canone della sua ragionevole durata; </w:t>
      </w:r>
    </w:p>
    <w:p w:rsidR="005F4551" w:rsidRPr="00D712B0" w:rsidRDefault="005F4551" w:rsidP="0014234B">
      <w:pPr>
        <w:pStyle w:val="Paragrafoelenco"/>
        <w:spacing w:after="0" w:line="360" w:lineRule="auto"/>
        <w:ind w:left="-567" w:right="-567"/>
        <w:jc w:val="center"/>
        <w:rPr>
          <w:rFonts w:ascii="Times New Roman" w:hAnsi="Times New Roman" w:cs="Times New Roman"/>
          <w:sz w:val="24"/>
          <w:szCs w:val="24"/>
        </w:rPr>
      </w:pPr>
      <w:r w:rsidRPr="00D712B0">
        <w:rPr>
          <w:rFonts w:ascii="Times New Roman" w:hAnsi="Times New Roman" w:cs="Times New Roman"/>
          <w:sz w:val="24"/>
          <w:szCs w:val="24"/>
        </w:rPr>
        <w:t>OSSERVANO</w:t>
      </w:r>
    </w:p>
    <w:p w:rsidR="00AB292F" w:rsidRPr="00D712B0" w:rsidRDefault="00322E2C" w:rsidP="0014234B">
      <w:pPr>
        <w:pStyle w:val="Paragrafoelenco"/>
        <w:numPr>
          <w:ilvl w:val="0"/>
          <w:numId w:val="15"/>
        </w:numPr>
        <w:spacing w:after="0" w:line="360" w:lineRule="auto"/>
        <w:ind w:left="-567" w:right="-567" w:firstLine="0"/>
        <w:jc w:val="both"/>
        <w:rPr>
          <w:rFonts w:ascii="Times New Roman" w:hAnsi="Times New Roman" w:cs="Times New Roman"/>
          <w:b/>
          <w:sz w:val="24"/>
          <w:szCs w:val="24"/>
        </w:rPr>
      </w:pPr>
      <w:r w:rsidRPr="00D712B0">
        <w:rPr>
          <w:rFonts w:ascii="Times New Roman" w:hAnsi="Times New Roman" w:cs="Times New Roman"/>
          <w:b/>
          <w:sz w:val="24"/>
          <w:szCs w:val="24"/>
        </w:rPr>
        <w:t xml:space="preserve">SOSPENSIONE </w:t>
      </w:r>
      <w:r w:rsidRPr="00D712B0">
        <w:rPr>
          <w:rFonts w:ascii="Times New Roman" w:hAnsi="Times New Roman" w:cs="Times New Roman"/>
          <w:b/>
          <w:i/>
          <w:sz w:val="24"/>
          <w:szCs w:val="24"/>
        </w:rPr>
        <w:t>EX LEGE</w:t>
      </w:r>
      <w:r w:rsidRPr="00D712B0">
        <w:rPr>
          <w:rFonts w:ascii="Times New Roman" w:hAnsi="Times New Roman" w:cs="Times New Roman"/>
          <w:b/>
          <w:sz w:val="24"/>
          <w:szCs w:val="24"/>
        </w:rPr>
        <w:t xml:space="preserve">. OPERATIVITA’. </w:t>
      </w:r>
    </w:p>
    <w:p w:rsidR="005F4551" w:rsidRPr="00D712B0" w:rsidRDefault="00322E2C" w:rsidP="0014234B">
      <w:pPr>
        <w:pStyle w:val="Paragrafoelenco"/>
        <w:spacing w:after="0" w:line="360" w:lineRule="auto"/>
        <w:ind w:left="-567" w:right="-567"/>
        <w:jc w:val="both"/>
        <w:rPr>
          <w:rFonts w:ascii="Times New Roman" w:hAnsi="Times New Roman" w:cs="Times New Roman"/>
          <w:sz w:val="24"/>
          <w:szCs w:val="24"/>
          <w:u w:val="single"/>
        </w:rPr>
      </w:pPr>
      <w:r w:rsidRPr="00D712B0">
        <w:rPr>
          <w:rFonts w:ascii="Times New Roman" w:hAnsi="Times New Roman" w:cs="Times New Roman"/>
          <w:sz w:val="24"/>
          <w:szCs w:val="24"/>
        </w:rPr>
        <w:t xml:space="preserve">L’art.54-ter cit. delinea una ipotesi di sospensione </w:t>
      </w:r>
      <w:r w:rsidRPr="00D712B0">
        <w:rPr>
          <w:rFonts w:ascii="Times New Roman" w:hAnsi="Times New Roman" w:cs="Times New Roman"/>
          <w:i/>
          <w:sz w:val="24"/>
          <w:szCs w:val="24"/>
        </w:rPr>
        <w:t>ex lege</w:t>
      </w:r>
      <w:r w:rsidRPr="00D712B0">
        <w:rPr>
          <w:rFonts w:ascii="Times New Roman" w:hAnsi="Times New Roman" w:cs="Times New Roman"/>
          <w:sz w:val="24"/>
          <w:szCs w:val="24"/>
        </w:rPr>
        <w:t xml:space="preserve"> delle procedure esecutive immobiliari aventi ad oggetto l’abitazione principale del debitore </w:t>
      </w:r>
      <w:r w:rsidRPr="00D712B0">
        <w:rPr>
          <w:rFonts w:ascii="Times New Roman" w:hAnsi="Times New Roman" w:cs="Times New Roman"/>
          <w:sz w:val="24"/>
          <w:szCs w:val="24"/>
          <w:u w:val="single"/>
        </w:rPr>
        <w:t xml:space="preserve">dalla data di entrata in vigore (30 aprile 2020) fino al 30 ottobre 2020. </w:t>
      </w:r>
    </w:p>
    <w:p w:rsidR="005F4551" w:rsidRPr="00D712B0" w:rsidRDefault="005F4551"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 xml:space="preserve">Si tratta di sospensione disposta </w:t>
      </w:r>
      <w:r w:rsidRPr="00D712B0">
        <w:rPr>
          <w:rFonts w:ascii="Times New Roman" w:hAnsi="Times New Roman" w:cs="Times New Roman"/>
          <w:sz w:val="24"/>
          <w:szCs w:val="24"/>
          <w:u w:val="single"/>
        </w:rPr>
        <w:t>direttamente dalla legge</w:t>
      </w:r>
      <w:r w:rsidRPr="00D712B0">
        <w:rPr>
          <w:rFonts w:ascii="Times New Roman" w:hAnsi="Times New Roman" w:cs="Times New Roman"/>
          <w:sz w:val="24"/>
          <w:szCs w:val="24"/>
        </w:rPr>
        <w:t xml:space="preserve"> e pertanto, secondo il paradigma dell’art. 623 c.p.c., </w:t>
      </w:r>
      <w:r w:rsidRPr="00D712B0">
        <w:rPr>
          <w:rFonts w:ascii="Times New Roman" w:hAnsi="Times New Roman" w:cs="Times New Roman"/>
          <w:sz w:val="24"/>
          <w:szCs w:val="24"/>
          <w:u w:val="single"/>
        </w:rPr>
        <w:t>non dipende da un provvedimento espresso del G.E</w:t>
      </w:r>
      <w:r w:rsidRPr="00D712B0">
        <w:rPr>
          <w:rFonts w:ascii="Times New Roman" w:hAnsi="Times New Roman" w:cs="Times New Roman"/>
          <w:sz w:val="24"/>
          <w:szCs w:val="24"/>
        </w:rPr>
        <w:t>., che, se del caso, può limitarsi a darne atto, ove venga investito di apposita istanza delle parti o segnalazione di un Ausiliario della procedura.</w:t>
      </w:r>
    </w:p>
    <w:p w:rsidR="005F4551" w:rsidRPr="00D712B0" w:rsidRDefault="005F4551"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 xml:space="preserve">In particolare, ferma restando la facoltà dell’esecutato di presentare istanza di sospensione ai sensi della norma in oggetto, </w:t>
      </w:r>
      <w:r w:rsidRPr="00D712B0">
        <w:rPr>
          <w:rFonts w:ascii="Times New Roman" w:hAnsi="Times New Roman" w:cs="Times New Roman"/>
          <w:sz w:val="24"/>
          <w:szCs w:val="24"/>
          <w:u w:val="single"/>
        </w:rPr>
        <w:t>spetta comunque ai Professionisti delegati e ai Custodi giudiziari,</w:t>
      </w:r>
      <w:r w:rsidRPr="00D712B0">
        <w:rPr>
          <w:rFonts w:ascii="Times New Roman" w:hAnsi="Times New Roman" w:cs="Times New Roman"/>
          <w:sz w:val="24"/>
          <w:szCs w:val="24"/>
        </w:rPr>
        <w:t xml:space="preserve"> (entro 10 giorni dalla comunicazione della presente circolare) ai quali, nell’espletamento del relativo incarico, consti in base agli atti della procedura (accesso al bene pignorato, esame della documentazione prodotta o comunque acquisita) che l’esecuzione ha ad oggetto, in tutto o in parte, un immobile costituente la casa principale di abitazione del debitore (o del terzo proprietario esecutato, secondo un’interpretazione costituzionalmente orientata della norma), segnalare tempestivamente la circostanza </w:t>
      </w:r>
      <w:r w:rsidRPr="00D712B0">
        <w:rPr>
          <w:rFonts w:ascii="Times New Roman" w:hAnsi="Times New Roman" w:cs="Times New Roman"/>
          <w:i/>
          <w:iCs/>
          <w:sz w:val="24"/>
          <w:szCs w:val="24"/>
        </w:rPr>
        <w:t xml:space="preserve">de qua </w:t>
      </w:r>
      <w:r w:rsidRPr="00D712B0">
        <w:rPr>
          <w:rFonts w:ascii="Times New Roman" w:hAnsi="Times New Roman" w:cs="Times New Roman"/>
          <w:sz w:val="24"/>
          <w:szCs w:val="24"/>
        </w:rPr>
        <w:t xml:space="preserve">con apposita nota, da intestare “Sospensione </w:t>
      </w:r>
      <w:r w:rsidRPr="00D712B0">
        <w:rPr>
          <w:rFonts w:ascii="Times New Roman" w:hAnsi="Times New Roman" w:cs="Times New Roman"/>
          <w:i/>
          <w:iCs/>
          <w:sz w:val="24"/>
          <w:szCs w:val="24"/>
        </w:rPr>
        <w:t xml:space="preserve">ex </w:t>
      </w:r>
      <w:r w:rsidRPr="00D712B0">
        <w:rPr>
          <w:rFonts w:ascii="Times New Roman" w:hAnsi="Times New Roman" w:cs="Times New Roman"/>
          <w:sz w:val="24"/>
          <w:szCs w:val="24"/>
        </w:rPr>
        <w:t xml:space="preserve">art. 54 </w:t>
      </w:r>
      <w:r w:rsidRPr="00D712B0">
        <w:rPr>
          <w:rFonts w:ascii="Times New Roman" w:hAnsi="Times New Roman" w:cs="Times New Roman"/>
          <w:i/>
          <w:iCs/>
          <w:sz w:val="24"/>
          <w:szCs w:val="24"/>
        </w:rPr>
        <w:t>ter</w:t>
      </w:r>
      <w:r w:rsidRPr="00D712B0">
        <w:rPr>
          <w:rFonts w:ascii="Times New Roman" w:hAnsi="Times New Roman" w:cs="Times New Roman"/>
          <w:sz w:val="24"/>
          <w:szCs w:val="24"/>
        </w:rPr>
        <w:t>, d.l. n. 18/2020, conv. nella l. n. 27/2020” e depositare nel fascicolo telematico dell’esecuzione immobiliare.</w:t>
      </w:r>
    </w:p>
    <w:p w:rsidR="00995EFB" w:rsidRPr="00D712B0" w:rsidRDefault="00995EFB" w:rsidP="0014234B">
      <w:pPr>
        <w:pStyle w:val="Paragrafoelenco"/>
        <w:spacing w:after="0" w:line="360" w:lineRule="auto"/>
        <w:ind w:left="-567" w:right="-567"/>
        <w:jc w:val="both"/>
        <w:rPr>
          <w:rFonts w:ascii="Times New Roman" w:hAnsi="Times New Roman" w:cs="Times New Roman"/>
          <w:b/>
          <w:sz w:val="24"/>
          <w:szCs w:val="24"/>
        </w:rPr>
      </w:pPr>
      <w:r w:rsidRPr="00D712B0">
        <w:rPr>
          <w:rFonts w:ascii="Times New Roman" w:hAnsi="Times New Roman" w:cs="Times New Roman"/>
          <w:iCs/>
          <w:sz w:val="24"/>
          <w:szCs w:val="24"/>
        </w:rPr>
        <w:t>Per le procedure in cui non vi sia ancora il custode, lo stesso provvederà a quanto sopra non appena il giudice provvederà alla sua nomina.</w:t>
      </w:r>
    </w:p>
    <w:p w:rsidR="00E1173D" w:rsidRPr="00D712B0" w:rsidRDefault="005F4551"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Tanto l’istanza della parte interessata, quanto la segnalazione dell’Ausiliario della procedura</w:t>
      </w:r>
      <w:r w:rsidR="00E1173D" w:rsidRPr="00D712B0">
        <w:rPr>
          <w:rFonts w:ascii="Times New Roman" w:hAnsi="Times New Roman" w:cs="Times New Roman"/>
          <w:sz w:val="24"/>
          <w:szCs w:val="24"/>
        </w:rPr>
        <w:t xml:space="preserve"> </w:t>
      </w:r>
      <w:r w:rsidRPr="00D712B0">
        <w:rPr>
          <w:rFonts w:ascii="Times New Roman" w:hAnsi="Times New Roman" w:cs="Times New Roman"/>
          <w:sz w:val="24"/>
          <w:szCs w:val="24"/>
        </w:rPr>
        <w:t>non costituiscono presupposto procedurale dell’effetto sospensivo, che è prodotto direttamente dalla  norma</w:t>
      </w:r>
      <w:r w:rsidR="00E1173D" w:rsidRPr="00D712B0">
        <w:rPr>
          <w:rFonts w:ascii="Times New Roman" w:hAnsi="Times New Roman" w:cs="Times New Roman"/>
          <w:sz w:val="24"/>
          <w:szCs w:val="24"/>
        </w:rPr>
        <w:t>.</w:t>
      </w:r>
    </w:p>
    <w:p w:rsidR="005F4551" w:rsidRPr="00D712B0" w:rsidRDefault="00E1173D"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A tale effetto il debitore, nel cui interesse la disposizione è stata emanata, può tuttavia rinunciare.</w:t>
      </w:r>
    </w:p>
    <w:p w:rsidR="005F4551" w:rsidRPr="00D712B0" w:rsidRDefault="005F4551"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lastRenderedPageBreak/>
        <w:t xml:space="preserve">Nell’un caso o nell’altro (istanza di parte o segnalazione dell’Ausiliario), il G.E., nel dare atto dell’assoggettamento dell’esecuzione alla sospensione </w:t>
      </w:r>
      <w:r w:rsidRPr="00D712B0">
        <w:rPr>
          <w:rFonts w:ascii="Times New Roman" w:hAnsi="Times New Roman" w:cs="Times New Roman"/>
          <w:i/>
          <w:iCs/>
          <w:sz w:val="24"/>
          <w:szCs w:val="24"/>
        </w:rPr>
        <w:t xml:space="preserve">ex lege </w:t>
      </w:r>
      <w:r w:rsidRPr="00D712B0">
        <w:rPr>
          <w:rFonts w:ascii="Times New Roman" w:hAnsi="Times New Roman" w:cs="Times New Roman"/>
          <w:sz w:val="24"/>
          <w:szCs w:val="24"/>
        </w:rPr>
        <w:t>e fatti salvi gli esiti di eventuali</w:t>
      </w:r>
    </w:p>
    <w:p w:rsidR="005F4551" w:rsidRPr="00D712B0" w:rsidRDefault="005F4551"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 xml:space="preserve">reclami </w:t>
      </w:r>
      <w:r w:rsidRPr="00D712B0">
        <w:rPr>
          <w:rFonts w:ascii="Times New Roman" w:hAnsi="Times New Roman" w:cs="Times New Roman"/>
          <w:i/>
          <w:iCs/>
          <w:sz w:val="24"/>
          <w:szCs w:val="24"/>
        </w:rPr>
        <w:t xml:space="preserve">ex </w:t>
      </w:r>
      <w:r w:rsidRPr="00D712B0">
        <w:rPr>
          <w:rFonts w:ascii="Times New Roman" w:hAnsi="Times New Roman" w:cs="Times New Roman"/>
          <w:sz w:val="24"/>
          <w:szCs w:val="24"/>
        </w:rPr>
        <w:t xml:space="preserve">art. 591 </w:t>
      </w:r>
      <w:r w:rsidRPr="00D712B0">
        <w:rPr>
          <w:rFonts w:ascii="Times New Roman" w:hAnsi="Times New Roman" w:cs="Times New Roman"/>
          <w:i/>
          <w:iCs/>
          <w:sz w:val="24"/>
          <w:szCs w:val="24"/>
        </w:rPr>
        <w:t xml:space="preserve">ter </w:t>
      </w:r>
      <w:r w:rsidRPr="00D712B0">
        <w:rPr>
          <w:rFonts w:ascii="Times New Roman" w:hAnsi="Times New Roman" w:cs="Times New Roman"/>
          <w:sz w:val="24"/>
          <w:szCs w:val="24"/>
        </w:rPr>
        <w:t xml:space="preserve">c.p.c., è facultato a provvedere </w:t>
      </w:r>
      <w:r w:rsidRPr="00D712B0">
        <w:rPr>
          <w:rFonts w:ascii="Times New Roman" w:hAnsi="Times New Roman" w:cs="Times New Roman"/>
          <w:i/>
          <w:iCs/>
          <w:sz w:val="24"/>
          <w:szCs w:val="24"/>
        </w:rPr>
        <w:t xml:space="preserve">ex ante </w:t>
      </w:r>
      <w:r w:rsidRPr="00D712B0">
        <w:rPr>
          <w:rFonts w:ascii="Times New Roman" w:hAnsi="Times New Roman" w:cs="Times New Roman"/>
          <w:sz w:val="24"/>
          <w:szCs w:val="24"/>
        </w:rPr>
        <w:t xml:space="preserve">in ordine </w:t>
      </w:r>
      <w:r w:rsidRPr="00D712B0">
        <w:rPr>
          <w:rFonts w:ascii="Times New Roman" w:hAnsi="Times New Roman" w:cs="Times New Roman"/>
          <w:sz w:val="24"/>
          <w:szCs w:val="24"/>
          <w:u w:val="single"/>
        </w:rPr>
        <w:t>alla riattivazione del processo esecutivo alla scadenza del periodo di sospensione previsto</w:t>
      </w:r>
      <w:r w:rsidRPr="00D712B0">
        <w:rPr>
          <w:rFonts w:ascii="Times New Roman" w:hAnsi="Times New Roman" w:cs="Times New Roman"/>
          <w:sz w:val="24"/>
          <w:szCs w:val="24"/>
        </w:rPr>
        <w:t>; e pertanto può:</w:t>
      </w:r>
    </w:p>
    <w:p w:rsidR="005F4551" w:rsidRPr="00D712B0" w:rsidRDefault="005F4551" w:rsidP="0014234B">
      <w:pPr>
        <w:pStyle w:val="Paragrafoelenco"/>
        <w:numPr>
          <w:ilvl w:val="0"/>
          <w:numId w:val="22"/>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fissare la nuova udienza di comparizione delle parti per una data successiva al 30 ottobre</w:t>
      </w:r>
      <w:r w:rsidR="00995EFB" w:rsidRPr="00D712B0">
        <w:rPr>
          <w:rFonts w:ascii="Times New Roman" w:hAnsi="Times New Roman" w:cs="Times New Roman"/>
          <w:sz w:val="24"/>
          <w:szCs w:val="24"/>
        </w:rPr>
        <w:t xml:space="preserve"> </w:t>
      </w:r>
      <w:r w:rsidRPr="00D712B0">
        <w:rPr>
          <w:rFonts w:ascii="Times New Roman" w:hAnsi="Times New Roman" w:cs="Times New Roman"/>
          <w:sz w:val="24"/>
          <w:szCs w:val="24"/>
        </w:rPr>
        <w:t xml:space="preserve">2020, laddove nel semestre di sospensione </w:t>
      </w:r>
      <w:r w:rsidRPr="00D712B0">
        <w:rPr>
          <w:rFonts w:ascii="Times New Roman" w:hAnsi="Times New Roman" w:cs="Times New Roman"/>
          <w:i/>
          <w:iCs/>
          <w:sz w:val="24"/>
          <w:szCs w:val="24"/>
        </w:rPr>
        <w:t xml:space="preserve">ex lege </w:t>
      </w:r>
      <w:r w:rsidRPr="00D712B0">
        <w:rPr>
          <w:rFonts w:ascii="Times New Roman" w:hAnsi="Times New Roman" w:cs="Times New Roman"/>
          <w:sz w:val="24"/>
          <w:szCs w:val="24"/>
        </w:rPr>
        <w:t>sia già fissata dinanzi a sé udienza</w:t>
      </w:r>
      <w:r w:rsidR="00995EFB" w:rsidRPr="00D712B0">
        <w:rPr>
          <w:rFonts w:ascii="Times New Roman" w:hAnsi="Times New Roman" w:cs="Times New Roman"/>
          <w:sz w:val="24"/>
          <w:szCs w:val="24"/>
        </w:rPr>
        <w:t xml:space="preserve"> </w:t>
      </w:r>
      <w:r w:rsidRPr="00D712B0">
        <w:rPr>
          <w:rFonts w:ascii="Times New Roman" w:hAnsi="Times New Roman" w:cs="Times New Roman"/>
          <w:sz w:val="24"/>
          <w:szCs w:val="24"/>
        </w:rPr>
        <w:t>vuoi del procedimento esecutivo principale, vuoi dell’eventuale sub-procedimento di</w:t>
      </w:r>
      <w:r w:rsidR="00995EFB" w:rsidRPr="00D712B0">
        <w:rPr>
          <w:rFonts w:ascii="Times New Roman" w:hAnsi="Times New Roman" w:cs="Times New Roman"/>
          <w:sz w:val="24"/>
          <w:szCs w:val="24"/>
        </w:rPr>
        <w:t xml:space="preserve"> </w:t>
      </w:r>
      <w:r w:rsidRPr="00D712B0">
        <w:rPr>
          <w:rFonts w:ascii="Times New Roman" w:hAnsi="Times New Roman" w:cs="Times New Roman"/>
          <w:sz w:val="24"/>
          <w:szCs w:val="24"/>
        </w:rPr>
        <w:t>opposizione/reclamo;</w:t>
      </w:r>
    </w:p>
    <w:p w:rsidR="00995EFB" w:rsidRPr="00D712B0" w:rsidRDefault="00995EFB" w:rsidP="0014234B">
      <w:pPr>
        <w:pStyle w:val="Paragrafoelenco"/>
        <w:numPr>
          <w:ilvl w:val="0"/>
          <w:numId w:val="22"/>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 xml:space="preserve">disporre che l’attività esecutiva </w:t>
      </w:r>
      <w:r w:rsidRPr="00D712B0">
        <w:rPr>
          <w:rFonts w:ascii="Times New Roman" w:hAnsi="Times New Roman" w:cs="Times New Roman"/>
          <w:i/>
          <w:iCs/>
          <w:sz w:val="24"/>
          <w:szCs w:val="24"/>
        </w:rPr>
        <w:t xml:space="preserve">extra </w:t>
      </w:r>
      <w:r w:rsidRPr="00D712B0">
        <w:rPr>
          <w:rFonts w:ascii="Times New Roman" w:hAnsi="Times New Roman" w:cs="Times New Roman"/>
          <w:sz w:val="24"/>
          <w:szCs w:val="24"/>
        </w:rPr>
        <w:t xml:space="preserve">udienza in corso alla data del 30 aprile 2020 (stima, vendita, trasferimento del bene aggiudicato) riprenda a partire dalla cessazione della sospensione </w:t>
      </w:r>
      <w:r w:rsidRPr="00D712B0">
        <w:rPr>
          <w:rFonts w:ascii="Times New Roman" w:hAnsi="Times New Roman" w:cs="Times New Roman"/>
          <w:i/>
          <w:iCs/>
          <w:sz w:val="24"/>
          <w:szCs w:val="24"/>
        </w:rPr>
        <w:t>ex lege</w:t>
      </w:r>
      <w:r w:rsidRPr="00D712B0">
        <w:rPr>
          <w:rFonts w:ascii="Times New Roman" w:hAnsi="Times New Roman" w:cs="Times New Roman"/>
          <w:sz w:val="24"/>
          <w:szCs w:val="24"/>
        </w:rPr>
        <w:t xml:space="preserve">, ossia dal 31 ottobre 2020. </w:t>
      </w:r>
    </w:p>
    <w:p w:rsidR="00995EFB" w:rsidRPr="00D712B0" w:rsidRDefault="00995EFB"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 xml:space="preserve">Non sono necessarie né istanze di parte o segnalazioni degli Ausiliari, né prese d’atto e disposizioni sulla riattivazione del processo esecutivo da parte del GE allorquando nella procedura assoggettata alla sospensione </w:t>
      </w:r>
      <w:r w:rsidRPr="00D712B0">
        <w:rPr>
          <w:rFonts w:ascii="Times New Roman" w:hAnsi="Times New Roman" w:cs="Times New Roman"/>
          <w:i/>
          <w:iCs/>
          <w:sz w:val="24"/>
          <w:szCs w:val="24"/>
        </w:rPr>
        <w:t xml:space="preserve">ex </w:t>
      </w:r>
      <w:r w:rsidRPr="00D712B0">
        <w:rPr>
          <w:rFonts w:ascii="Times New Roman" w:hAnsi="Times New Roman" w:cs="Times New Roman"/>
          <w:sz w:val="24"/>
          <w:szCs w:val="24"/>
        </w:rPr>
        <w:t xml:space="preserve">art. 54 </w:t>
      </w:r>
      <w:r w:rsidRPr="00D712B0">
        <w:rPr>
          <w:rFonts w:ascii="Times New Roman" w:hAnsi="Times New Roman" w:cs="Times New Roman"/>
          <w:i/>
          <w:iCs/>
          <w:sz w:val="24"/>
          <w:szCs w:val="24"/>
        </w:rPr>
        <w:t xml:space="preserve">ter </w:t>
      </w:r>
      <w:r w:rsidRPr="00D712B0">
        <w:rPr>
          <w:rFonts w:ascii="Times New Roman" w:hAnsi="Times New Roman" w:cs="Times New Roman"/>
          <w:sz w:val="24"/>
          <w:szCs w:val="24"/>
        </w:rPr>
        <w:t>risulti già fissata udienza in data successiva al 30 ottobre 2020 e non siano in corso, alla data del 30 aprile 2020, attività esecutive diverse dalla custodia.</w:t>
      </w:r>
    </w:p>
    <w:p w:rsidR="00995EFB" w:rsidRPr="00D712B0" w:rsidRDefault="00995EFB"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 xml:space="preserve">La sospensione ai sensi dell’art. 54 </w:t>
      </w:r>
      <w:r w:rsidRPr="00D712B0">
        <w:rPr>
          <w:rFonts w:ascii="Times New Roman" w:hAnsi="Times New Roman" w:cs="Times New Roman"/>
          <w:i/>
          <w:iCs/>
          <w:sz w:val="24"/>
          <w:szCs w:val="24"/>
        </w:rPr>
        <w:t xml:space="preserve">ter </w:t>
      </w:r>
      <w:r w:rsidRPr="00D712B0">
        <w:rPr>
          <w:rFonts w:ascii="Times New Roman" w:hAnsi="Times New Roman" w:cs="Times New Roman"/>
          <w:sz w:val="24"/>
          <w:szCs w:val="24"/>
        </w:rPr>
        <w:t>cit. n</w:t>
      </w:r>
      <w:r w:rsidRPr="00D712B0">
        <w:rPr>
          <w:rFonts w:ascii="Times New Roman" w:hAnsi="Times New Roman" w:cs="Times New Roman"/>
          <w:sz w:val="24"/>
          <w:szCs w:val="24"/>
          <w:u w:val="single"/>
        </w:rPr>
        <w:t>on si cumula con l’eventuale sospensione dell’esecuzione</w:t>
      </w:r>
      <w:r w:rsidRPr="00D712B0">
        <w:rPr>
          <w:rFonts w:ascii="Times New Roman" w:hAnsi="Times New Roman" w:cs="Times New Roman"/>
          <w:sz w:val="24"/>
          <w:szCs w:val="24"/>
        </w:rPr>
        <w:t xml:space="preserve"> in atto per diversa causa (sospensione </w:t>
      </w:r>
      <w:r w:rsidRPr="00D712B0">
        <w:rPr>
          <w:rFonts w:ascii="Times New Roman" w:hAnsi="Times New Roman" w:cs="Times New Roman"/>
          <w:i/>
          <w:iCs/>
          <w:sz w:val="24"/>
          <w:szCs w:val="24"/>
        </w:rPr>
        <w:t xml:space="preserve">ex </w:t>
      </w:r>
      <w:r w:rsidRPr="00D712B0">
        <w:rPr>
          <w:rFonts w:ascii="Times New Roman" w:hAnsi="Times New Roman" w:cs="Times New Roman"/>
          <w:sz w:val="24"/>
          <w:szCs w:val="24"/>
        </w:rPr>
        <w:t xml:space="preserve">art. 624 c.p.c., sospensione concordata </w:t>
      </w:r>
      <w:r w:rsidRPr="00D712B0">
        <w:rPr>
          <w:rFonts w:ascii="Times New Roman" w:hAnsi="Times New Roman" w:cs="Times New Roman"/>
          <w:i/>
          <w:iCs/>
          <w:sz w:val="24"/>
          <w:szCs w:val="24"/>
        </w:rPr>
        <w:t xml:space="preserve">ex </w:t>
      </w:r>
      <w:r w:rsidRPr="00D712B0">
        <w:rPr>
          <w:rFonts w:ascii="Times New Roman" w:hAnsi="Times New Roman" w:cs="Times New Roman"/>
          <w:sz w:val="24"/>
          <w:szCs w:val="24"/>
        </w:rPr>
        <w:t xml:space="preserve">art. 624 </w:t>
      </w:r>
      <w:r w:rsidRPr="00D712B0">
        <w:rPr>
          <w:rFonts w:ascii="Times New Roman" w:hAnsi="Times New Roman" w:cs="Times New Roman"/>
          <w:i/>
          <w:iCs/>
          <w:sz w:val="24"/>
          <w:szCs w:val="24"/>
        </w:rPr>
        <w:t xml:space="preserve">bis </w:t>
      </w:r>
      <w:r w:rsidRPr="00D712B0">
        <w:rPr>
          <w:rFonts w:ascii="Times New Roman" w:hAnsi="Times New Roman" w:cs="Times New Roman"/>
          <w:sz w:val="24"/>
          <w:szCs w:val="24"/>
        </w:rPr>
        <w:t xml:space="preserve">c.p.c., sospensione </w:t>
      </w:r>
      <w:r w:rsidRPr="00D712B0">
        <w:rPr>
          <w:rFonts w:ascii="Times New Roman" w:hAnsi="Times New Roman" w:cs="Times New Roman"/>
          <w:i/>
          <w:iCs/>
          <w:sz w:val="24"/>
          <w:szCs w:val="24"/>
        </w:rPr>
        <w:t xml:space="preserve">ex </w:t>
      </w:r>
      <w:r w:rsidRPr="00D712B0">
        <w:rPr>
          <w:rFonts w:ascii="Times New Roman" w:hAnsi="Times New Roman" w:cs="Times New Roman"/>
          <w:sz w:val="24"/>
          <w:szCs w:val="24"/>
        </w:rPr>
        <w:t xml:space="preserve">art. 600 c.p.c., salvo, in quest’ultimo caso, il propagarsi dell’effetto sospensivo dell’art. 54 </w:t>
      </w:r>
      <w:r w:rsidRPr="00D712B0">
        <w:rPr>
          <w:rFonts w:ascii="Times New Roman" w:hAnsi="Times New Roman" w:cs="Times New Roman"/>
          <w:i/>
          <w:iCs/>
          <w:sz w:val="24"/>
          <w:szCs w:val="24"/>
        </w:rPr>
        <w:t xml:space="preserve">ter </w:t>
      </w:r>
      <w:r w:rsidRPr="00D712B0">
        <w:rPr>
          <w:rFonts w:ascii="Times New Roman" w:hAnsi="Times New Roman" w:cs="Times New Roman"/>
          <w:sz w:val="24"/>
          <w:szCs w:val="24"/>
        </w:rPr>
        <w:t xml:space="preserve">sul collegato giudizio di divisione endoesecutiva, da farsi constare in tale giudizio, sempreché, ovviamente, il bene in comunione da liquidare costituisca abitazione principale dell’esecutato/condividente). Tuttavia, nel caso che la sospensione per altra causa venga meno anteriormente al 30 ottobre 2020, si attiva automaticamente fino a tale ultima data la sospensione </w:t>
      </w:r>
      <w:r w:rsidRPr="00D712B0">
        <w:rPr>
          <w:rFonts w:ascii="Times New Roman" w:hAnsi="Times New Roman" w:cs="Times New Roman"/>
          <w:i/>
          <w:iCs/>
          <w:sz w:val="24"/>
          <w:szCs w:val="24"/>
        </w:rPr>
        <w:t xml:space="preserve">ex </w:t>
      </w:r>
      <w:r w:rsidRPr="00D712B0">
        <w:rPr>
          <w:rFonts w:ascii="Times New Roman" w:hAnsi="Times New Roman" w:cs="Times New Roman"/>
          <w:sz w:val="24"/>
          <w:szCs w:val="24"/>
        </w:rPr>
        <w:t xml:space="preserve">art. 54 </w:t>
      </w:r>
      <w:r w:rsidRPr="00D712B0">
        <w:rPr>
          <w:rFonts w:ascii="Times New Roman" w:hAnsi="Times New Roman" w:cs="Times New Roman"/>
          <w:i/>
          <w:iCs/>
          <w:sz w:val="24"/>
          <w:szCs w:val="24"/>
        </w:rPr>
        <w:t>ter</w:t>
      </w:r>
      <w:r w:rsidRPr="00D712B0">
        <w:rPr>
          <w:rFonts w:ascii="Times New Roman" w:hAnsi="Times New Roman" w:cs="Times New Roman"/>
          <w:sz w:val="24"/>
          <w:szCs w:val="24"/>
        </w:rPr>
        <w:t>.</w:t>
      </w:r>
    </w:p>
    <w:p w:rsidR="00995EFB" w:rsidRPr="00D712B0" w:rsidRDefault="00995EFB" w:rsidP="0014234B">
      <w:pPr>
        <w:pStyle w:val="Paragrafoelenco"/>
        <w:spacing w:after="0" w:line="360" w:lineRule="auto"/>
        <w:ind w:left="-567" w:right="-567"/>
        <w:jc w:val="both"/>
        <w:rPr>
          <w:rFonts w:ascii="Times New Roman" w:hAnsi="Times New Roman" w:cs="Times New Roman"/>
          <w:sz w:val="24"/>
          <w:szCs w:val="24"/>
        </w:rPr>
      </w:pPr>
    </w:p>
    <w:p w:rsidR="00995EFB" w:rsidRPr="00D712B0" w:rsidRDefault="00995EFB" w:rsidP="0014234B">
      <w:pPr>
        <w:pStyle w:val="Paragrafoelenco"/>
        <w:numPr>
          <w:ilvl w:val="0"/>
          <w:numId w:val="15"/>
        </w:numPr>
        <w:spacing w:after="0" w:line="360" w:lineRule="auto"/>
        <w:ind w:right="-567"/>
        <w:jc w:val="both"/>
        <w:rPr>
          <w:rFonts w:ascii="Times New Roman" w:hAnsi="Times New Roman" w:cs="Times New Roman"/>
          <w:b/>
          <w:sz w:val="24"/>
          <w:szCs w:val="24"/>
        </w:rPr>
      </w:pPr>
      <w:r w:rsidRPr="00D712B0">
        <w:rPr>
          <w:rFonts w:ascii="Times New Roman" w:hAnsi="Times New Roman" w:cs="Times New Roman"/>
          <w:b/>
          <w:sz w:val="24"/>
          <w:szCs w:val="24"/>
        </w:rPr>
        <w:t>PROFILO SOGGETTIVO DELLA SOSPENSIONE</w:t>
      </w:r>
    </w:p>
    <w:p w:rsidR="00995EFB" w:rsidRPr="00D712B0" w:rsidRDefault="00995EFB"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Ai fini della definizione di abitazione principale si farà riferimento al disposto di cui:</w:t>
      </w:r>
    </w:p>
    <w:p w:rsidR="00995EFB" w:rsidRPr="00D712B0" w:rsidRDefault="00995EFB" w:rsidP="0014234B">
      <w:pPr>
        <w:pStyle w:val="Paragrafoelenco"/>
        <w:numPr>
          <w:ilvl w:val="0"/>
          <w:numId w:val="23"/>
        </w:numPr>
        <w:spacing w:after="0" w:line="360" w:lineRule="auto"/>
        <w:ind w:right="-567"/>
        <w:jc w:val="both"/>
        <w:rPr>
          <w:rFonts w:ascii="Times New Roman" w:hAnsi="Times New Roman" w:cs="Times New Roman"/>
          <w:iCs/>
          <w:sz w:val="24"/>
          <w:szCs w:val="24"/>
        </w:rPr>
      </w:pPr>
      <w:r w:rsidRPr="00D712B0">
        <w:rPr>
          <w:rFonts w:ascii="Times New Roman" w:eastAsia="Times New Roman" w:hAnsi="Times New Roman" w:cs="Times New Roman"/>
          <w:sz w:val="24"/>
          <w:szCs w:val="24"/>
        </w:rPr>
        <w:t>all’art.13 dl 201/11 secondo cui</w:t>
      </w:r>
      <w:r w:rsidRPr="00D712B0">
        <w:rPr>
          <w:rFonts w:ascii="Times New Roman" w:hAnsi="Times New Roman" w:cs="Times New Roman"/>
          <w:sz w:val="24"/>
          <w:szCs w:val="24"/>
        </w:rPr>
        <w:t xml:space="preserve"> “</w:t>
      </w:r>
      <w:r w:rsidRPr="00D712B0">
        <w:rPr>
          <w:rFonts w:ascii="Times New Roman" w:hAnsi="Times New Roman" w:cs="Times New Roman"/>
          <w:iCs/>
          <w:sz w:val="24"/>
          <w:szCs w:val="24"/>
        </w:rPr>
        <w:t>Per abitazione principale si intende l'immobile, iscritto o iscrivibile nel catasto edilizio urbano come unica unità immobiliare, nel quale il possessore e il suo nucleo familiare dimorano abitualmente e risiedono anagraficamente”;</w:t>
      </w:r>
    </w:p>
    <w:p w:rsidR="00995EFB" w:rsidRPr="00D712B0" w:rsidRDefault="00995EFB" w:rsidP="0014234B">
      <w:pPr>
        <w:pStyle w:val="Paragrafoelenco"/>
        <w:numPr>
          <w:ilvl w:val="0"/>
          <w:numId w:val="23"/>
        </w:numPr>
        <w:spacing w:after="0" w:line="360" w:lineRule="auto"/>
        <w:ind w:right="-567"/>
        <w:jc w:val="both"/>
        <w:rPr>
          <w:rFonts w:ascii="Times New Roman" w:hAnsi="Times New Roman" w:cs="Times New Roman"/>
          <w:iCs/>
          <w:sz w:val="24"/>
          <w:szCs w:val="24"/>
        </w:rPr>
      </w:pPr>
      <w:r w:rsidRPr="00D712B0">
        <w:rPr>
          <w:rFonts w:ascii="Times New Roman" w:hAnsi="Times New Roman" w:cs="Times New Roman"/>
          <w:iCs/>
          <w:sz w:val="24"/>
          <w:szCs w:val="24"/>
        </w:rPr>
        <w:t xml:space="preserve">all’art. 10, comma 3-bis del T.U. delle imposte sui redditi (d.P.R. n. 22 dicembre 1986, n. 917), a tenore del quale per abitazione principale “si intende quella nella quale la persona </w:t>
      </w:r>
      <w:r w:rsidRPr="00D712B0">
        <w:rPr>
          <w:rFonts w:ascii="Times New Roman" w:hAnsi="Times New Roman" w:cs="Times New Roman"/>
          <w:iCs/>
          <w:sz w:val="24"/>
          <w:szCs w:val="24"/>
        </w:rPr>
        <w:lastRenderedPageBreak/>
        <w:t>fisica, che la possiede a titolo di proprietà o altro diritto reale, o i suoi familiari dimorano abitualmente”, con la precisazione dell’irrilevanza della “variazione della dimora abituale se dipendente da ricovero permanente in istituti di ricovero o sanitari, a condizione che l'unita' immobiliare non risulti locata”.</w:t>
      </w:r>
    </w:p>
    <w:p w:rsidR="00995EFB" w:rsidRPr="00D712B0" w:rsidRDefault="00995EFB" w:rsidP="0014234B">
      <w:pPr>
        <w:spacing w:after="0" w:line="360" w:lineRule="auto"/>
        <w:ind w:left="-567" w:right="-567"/>
        <w:contextualSpacing/>
        <w:jc w:val="both"/>
        <w:rPr>
          <w:rFonts w:ascii="Times New Roman" w:hAnsi="Times New Roman" w:cs="Times New Roman"/>
          <w:iCs/>
          <w:sz w:val="24"/>
          <w:szCs w:val="24"/>
        </w:rPr>
      </w:pPr>
      <w:r w:rsidRPr="00D712B0">
        <w:rPr>
          <w:rFonts w:ascii="Times New Roman" w:hAnsi="Times New Roman" w:cs="Times New Roman"/>
          <w:iCs/>
          <w:sz w:val="24"/>
          <w:szCs w:val="24"/>
        </w:rPr>
        <w:t xml:space="preserve">Nel caso siano </w:t>
      </w:r>
      <w:r w:rsidRPr="00D712B0">
        <w:rPr>
          <w:rFonts w:ascii="Times New Roman" w:hAnsi="Times New Roman" w:cs="Times New Roman"/>
          <w:iCs/>
          <w:sz w:val="24"/>
          <w:szCs w:val="24"/>
          <w:u w:val="single"/>
        </w:rPr>
        <w:t>pignorati anche beni diversi dall’abitazione principale</w:t>
      </w:r>
      <w:r w:rsidRPr="00D712B0">
        <w:rPr>
          <w:rFonts w:ascii="Times New Roman" w:hAnsi="Times New Roman" w:cs="Times New Roman"/>
          <w:iCs/>
          <w:sz w:val="24"/>
          <w:szCs w:val="24"/>
        </w:rPr>
        <w:t xml:space="preserve"> del debitore (tali dovendo ritenersi gli immobili collegati all’abitazione, quali box-auto o locali deposito, ma idonei ad essere autonomamente venduti o già individuati come lotti separati), l’esecuzione resta sospesa relativamente al solo immobile costituente l’abitazione principale del debitore e prosegue per gli altri beni.</w:t>
      </w:r>
    </w:p>
    <w:p w:rsidR="00D712B0" w:rsidRPr="00D712B0" w:rsidRDefault="00D712B0" w:rsidP="00D712B0">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 xml:space="preserve">La sospensione ex art. 54 ter riguarda le procedure in cui il debitore esecutato aveva, da solo o con suoi congiunti, la dimora principale nell’immobile assoggettato all’esecuzione </w:t>
      </w:r>
      <w:r w:rsidRPr="00D712B0">
        <w:rPr>
          <w:rFonts w:ascii="Times New Roman" w:hAnsi="Times New Roman" w:cs="Times New Roman"/>
          <w:sz w:val="24"/>
          <w:szCs w:val="24"/>
          <w:u w:val="single"/>
        </w:rPr>
        <w:t>sia al momento del pignoramento, sia alla data del 30 aprile 2020</w:t>
      </w:r>
      <w:r w:rsidRPr="00D712B0">
        <w:rPr>
          <w:rFonts w:ascii="Times New Roman" w:hAnsi="Times New Roman" w:cs="Times New Roman"/>
          <w:sz w:val="24"/>
          <w:szCs w:val="24"/>
        </w:rPr>
        <w:t>. Tali condizioni devono sussistere entrambe.</w:t>
      </w:r>
    </w:p>
    <w:p w:rsidR="00995EFB" w:rsidRPr="00D712B0" w:rsidRDefault="00995EFB"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 xml:space="preserve">La sospensione ex art. 54 ter non trova applicazione nel caso in cui l’immobile sia la dimora principale non del debitore esecutato, ma esclusivamente di </w:t>
      </w:r>
      <w:r w:rsidRPr="00D712B0">
        <w:rPr>
          <w:rFonts w:ascii="Times New Roman" w:hAnsi="Times New Roman" w:cs="Times New Roman"/>
          <w:sz w:val="24"/>
          <w:szCs w:val="24"/>
          <w:u w:val="single"/>
        </w:rPr>
        <w:t>persone diverse</w:t>
      </w:r>
      <w:r w:rsidRPr="00D712B0">
        <w:rPr>
          <w:rFonts w:ascii="Times New Roman" w:hAnsi="Times New Roman" w:cs="Times New Roman"/>
          <w:sz w:val="24"/>
          <w:szCs w:val="24"/>
        </w:rPr>
        <w:t xml:space="preserve"> dallo stesso, ancorché a questi legate da rapporti di parentela o di coniugio.</w:t>
      </w:r>
    </w:p>
    <w:p w:rsidR="00995EFB" w:rsidRPr="00D712B0" w:rsidRDefault="00995EFB"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 xml:space="preserve">I medesimi criteri interpretativi di ordine soggettivo trovano applicazione al </w:t>
      </w:r>
      <w:r w:rsidRPr="00D712B0">
        <w:rPr>
          <w:rFonts w:ascii="Times New Roman" w:hAnsi="Times New Roman" w:cs="Times New Roman"/>
          <w:sz w:val="24"/>
          <w:szCs w:val="24"/>
          <w:u w:val="single"/>
        </w:rPr>
        <w:t xml:space="preserve">terzo proprietario esecutato </w:t>
      </w:r>
      <w:r w:rsidRPr="00D712B0">
        <w:rPr>
          <w:rFonts w:ascii="Times New Roman" w:hAnsi="Times New Roman" w:cs="Times New Roman"/>
          <w:sz w:val="24"/>
          <w:szCs w:val="24"/>
        </w:rPr>
        <w:t>e al</w:t>
      </w:r>
      <w:r w:rsidRPr="00D712B0">
        <w:rPr>
          <w:rFonts w:ascii="Times New Roman" w:hAnsi="Times New Roman" w:cs="Times New Roman"/>
          <w:sz w:val="24"/>
          <w:szCs w:val="24"/>
          <w:u w:val="single"/>
        </w:rPr>
        <w:t xml:space="preserve"> debitore esecutato condividente</w:t>
      </w:r>
      <w:r w:rsidRPr="00D712B0">
        <w:rPr>
          <w:rFonts w:ascii="Times New Roman" w:hAnsi="Times New Roman" w:cs="Times New Roman"/>
          <w:sz w:val="24"/>
          <w:szCs w:val="24"/>
        </w:rPr>
        <w:t xml:space="preserve"> dell’immobile pignorato pro quota.</w:t>
      </w:r>
    </w:p>
    <w:p w:rsidR="00AB292F" w:rsidRPr="00D712B0" w:rsidRDefault="00AB292F" w:rsidP="0014234B">
      <w:pPr>
        <w:pStyle w:val="Paragrafoelenco"/>
        <w:spacing w:after="0" w:line="360" w:lineRule="auto"/>
        <w:ind w:left="-567" w:right="-567"/>
        <w:jc w:val="both"/>
        <w:rPr>
          <w:rFonts w:ascii="Times New Roman" w:hAnsi="Times New Roman" w:cs="Times New Roman"/>
          <w:b/>
          <w:sz w:val="24"/>
          <w:szCs w:val="24"/>
        </w:rPr>
      </w:pPr>
    </w:p>
    <w:p w:rsidR="00AB292F" w:rsidRPr="00D712B0" w:rsidRDefault="00322E2C" w:rsidP="0014234B">
      <w:pPr>
        <w:pStyle w:val="Paragrafoelenco"/>
        <w:numPr>
          <w:ilvl w:val="0"/>
          <w:numId w:val="15"/>
        </w:numPr>
        <w:spacing w:after="0" w:line="360" w:lineRule="auto"/>
        <w:ind w:left="-567" w:right="-567" w:firstLine="0"/>
        <w:jc w:val="both"/>
        <w:rPr>
          <w:rFonts w:ascii="Times New Roman" w:hAnsi="Times New Roman" w:cs="Times New Roman"/>
          <w:b/>
          <w:caps/>
          <w:sz w:val="24"/>
          <w:szCs w:val="24"/>
        </w:rPr>
      </w:pPr>
      <w:r w:rsidRPr="00D712B0">
        <w:rPr>
          <w:rFonts w:ascii="Times New Roman" w:hAnsi="Times New Roman" w:cs="Times New Roman"/>
          <w:sz w:val="24"/>
          <w:szCs w:val="24"/>
        </w:rPr>
        <w:t xml:space="preserve"> </w:t>
      </w:r>
      <w:r w:rsidRPr="00D712B0">
        <w:rPr>
          <w:rFonts w:ascii="Times New Roman" w:hAnsi="Times New Roman" w:cs="Times New Roman"/>
          <w:b/>
          <w:sz w:val="24"/>
          <w:szCs w:val="24"/>
        </w:rPr>
        <w:t>AMBITO DELLA SOSPENSIONE.</w:t>
      </w:r>
    </w:p>
    <w:p w:rsidR="00AB292F" w:rsidRPr="00D712B0" w:rsidRDefault="00322E2C" w:rsidP="0014234B">
      <w:pPr>
        <w:spacing w:after="0" w:line="360" w:lineRule="auto"/>
        <w:ind w:left="-567" w:right="-567"/>
        <w:contextualSpacing/>
        <w:jc w:val="both"/>
        <w:rPr>
          <w:rFonts w:ascii="Times New Roman" w:hAnsi="Times New Roman" w:cs="Times New Roman"/>
          <w:b/>
          <w:sz w:val="24"/>
          <w:szCs w:val="24"/>
        </w:rPr>
      </w:pPr>
      <w:r w:rsidRPr="00D712B0">
        <w:rPr>
          <w:rFonts w:ascii="Times New Roman" w:hAnsi="Times New Roman" w:cs="Times New Roman"/>
          <w:sz w:val="24"/>
          <w:szCs w:val="24"/>
        </w:rPr>
        <w:t>Al fine dell’individuazione delle attività sospese può assumere rilievo l’esegesi più accreditata dell’art. 626 c.p.c.</w:t>
      </w:r>
    </w:p>
    <w:p w:rsidR="00AB292F" w:rsidRPr="00D712B0" w:rsidRDefault="00322E2C" w:rsidP="0014234B">
      <w:pPr>
        <w:spacing w:after="0" w:line="360" w:lineRule="auto"/>
        <w:ind w:left="-567" w:right="-567"/>
        <w:contextualSpacing/>
        <w:jc w:val="both"/>
        <w:rPr>
          <w:rFonts w:ascii="Times New Roman" w:hAnsi="Times New Roman" w:cs="Times New Roman"/>
          <w:b/>
          <w:sz w:val="24"/>
          <w:szCs w:val="24"/>
        </w:rPr>
      </w:pPr>
      <w:r w:rsidRPr="00D712B0">
        <w:rPr>
          <w:rFonts w:ascii="Times New Roman" w:hAnsi="Times New Roman" w:cs="Times New Roman"/>
          <w:sz w:val="24"/>
          <w:szCs w:val="24"/>
        </w:rPr>
        <w:t>In particolare, sarà possibile:</w:t>
      </w:r>
    </w:p>
    <w:p w:rsidR="00AB292F" w:rsidRPr="00D712B0" w:rsidRDefault="00322E2C" w:rsidP="0014234B">
      <w:pPr>
        <w:pStyle w:val="Paragrafoelenco"/>
        <w:numPr>
          <w:ilvl w:val="0"/>
          <w:numId w:val="24"/>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 xml:space="preserve">compiere attività conservativa e di gestione del cespite pignorato. In particolare si potrà procedere a nominare il custode ex art. 559 c.p.c., in sostituzione del debitore pignorato, anche al fine di accertare l’esistenza della condizione per la sospensione. Lo stesso poi provvederà a percepire i frutti (eventualmente in relazione ad una porzione del cespite), a vigilare e a preservare l’immobile (sia da violazioni da parte del debitore e terzi, sia in caso di necessità di lavori necessari ad evitarne il perimento o comunque la conservazione, con spese a carico dei creditori). </w:t>
      </w:r>
    </w:p>
    <w:p w:rsidR="00AB292F" w:rsidRPr="00D712B0" w:rsidRDefault="00322E2C" w:rsidP="0014234B">
      <w:pPr>
        <w:pStyle w:val="Paragrafoelenco"/>
        <w:numPr>
          <w:ilvl w:val="0"/>
          <w:numId w:val="24"/>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 xml:space="preserve">assumere provvedimenti diretti a liberare i beni dal pignoramento ovvero ad incidere sul suo oggetto: il GE potrà quindi non solo dichiarare l’estinzione della procedura esecutiva </w:t>
      </w:r>
      <w:r w:rsidRPr="00D712B0">
        <w:rPr>
          <w:rFonts w:ascii="Times New Roman" w:hAnsi="Times New Roman" w:cs="Times New Roman"/>
          <w:sz w:val="24"/>
          <w:szCs w:val="24"/>
        </w:rPr>
        <w:lastRenderedPageBreak/>
        <w:t>per rinuncia o cause prodottesi anteriormente, ma anche decidere sulla richiesta di limitazione dei mezzi di espropriazione ex art. 483 c.p.c., nonché sull’istanza di riduzione del p</w:t>
      </w:r>
      <w:r w:rsidR="00E1173D" w:rsidRPr="00D712B0">
        <w:rPr>
          <w:rFonts w:ascii="Times New Roman" w:hAnsi="Times New Roman" w:cs="Times New Roman"/>
          <w:sz w:val="24"/>
          <w:szCs w:val="24"/>
        </w:rPr>
        <w:t>ignoramento ex art. 496 c.p.c.;</w:t>
      </w:r>
    </w:p>
    <w:p w:rsidR="0088438E" w:rsidRPr="00D712B0" w:rsidRDefault="00322E2C" w:rsidP="0014234B">
      <w:pPr>
        <w:pStyle w:val="Paragrafoelenco"/>
        <w:numPr>
          <w:ilvl w:val="0"/>
          <w:numId w:val="24"/>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 xml:space="preserve">provvedere sulla richiesta di conversione del pignoramento. </w:t>
      </w:r>
      <w:r w:rsidR="00E1173D" w:rsidRPr="00D712B0">
        <w:rPr>
          <w:rFonts w:ascii="Times New Roman" w:hAnsi="Times New Roman" w:cs="Times New Roman"/>
          <w:sz w:val="24"/>
          <w:szCs w:val="24"/>
        </w:rPr>
        <w:t>Si segnala, a tal proposito, che il sub-procedimento di conversione già instaurato non subirà alcuna sospensione e</w:t>
      </w:r>
      <w:r w:rsidRPr="00D712B0">
        <w:rPr>
          <w:rFonts w:ascii="Times New Roman" w:hAnsi="Times New Roman" w:cs="Times New Roman"/>
          <w:sz w:val="24"/>
          <w:szCs w:val="24"/>
        </w:rPr>
        <w:t xml:space="preserve"> </w:t>
      </w:r>
      <w:r w:rsidR="00E1173D" w:rsidRPr="00D712B0">
        <w:rPr>
          <w:rFonts w:ascii="Times New Roman" w:hAnsi="Times New Roman" w:cs="Times New Roman"/>
          <w:sz w:val="24"/>
          <w:szCs w:val="24"/>
        </w:rPr>
        <w:t>i</w:t>
      </w:r>
      <w:r w:rsidRPr="00D712B0">
        <w:rPr>
          <w:rFonts w:ascii="Times New Roman" w:hAnsi="Times New Roman" w:cs="Times New Roman"/>
          <w:sz w:val="24"/>
          <w:szCs w:val="24"/>
        </w:rPr>
        <w:t xml:space="preserve">l debitore </w:t>
      </w:r>
      <w:r w:rsidR="00E1173D" w:rsidRPr="00D712B0">
        <w:rPr>
          <w:rFonts w:ascii="Times New Roman" w:hAnsi="Times New Roman" w:cs="Times New Roman"/>
          <w:sz w:val="24"/>
          <w:szCs w:val="24"/>
        </w:rPr>
        <w:t xml:space="preserve">dovrà pertanto </w:t>
      </w:r>
      <w:r w:rsidRPr="00D712B0">
        <w:rPr>
          <w:rFonts w:ascii="Times New Roman" w:hAnsi="Times New Roman" w:cs="Times New Roman"/>
          <w:sz w:val="24"/>
          <w:szCs w:val="24"/>
        </w:rPr>
        <w:t xml:space="preserve">continuare </w:t>
      </w:r>
      <w:r w:rsidR="00E1173D" w:rsidRPr="00D712B0">
        <w:rPr>
          <w:rFonts w:ascii="Times New Roman" w:hAnsi="Times New Roman" w:cs="Times New Roman"/>
          <w:sz w:val="24"/>
          <w:szCs w:val="24"/>
        </w:rPr>
        <w:t>a versare le rate mensili. Ciò sul presupposto che con la conversione si ha la sostituzione del bene immobile con una somma di denaro, che diviene oggetto del pignoramento;</w:t>
      </w:r>
    </w:p>
    <w:p w:rsidR="0088438E" w:rsidRPr="00D712B0" w:rsidRDefault="0088438E" w:rsidP="0014234B">
      <w:pPr>
        <w:pStyle w:val="Paragrafoelenco"/>
        <w:numPr>
          <w:ilvl w:val="0"/>
          <w:numId w:val="24"/>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presentare da parte degli Ausiliari delle istanze di liquidazione delle competenze maturate prima dell’inizio della sospensione nonché i relativi provvedimenti del GE;</w:t>
      </w:r>
    </w:p>
    <w:p w:rsidR="0088438E" w:rsidRPr="00D712B0" w:rsidRDefault="0088438E" w:rsidP="0014234B">
      <w:pPr>
        <w:pStyle w:val="Paragrafoelenco"/>
        <w:numPr>
          <w:ilvl w:val="0"/>
          <w:numId w:val="24"/>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compiere da parte del Professionista delegato delle formalità relative al decreto di trasferimento già emesso;</w:t>
      </w:r>
    </w:p>
    <w:p w:rsidR="0088438E" w:rsidRPr="00D712B0" w:rsidRDefault="0088438E" w:rsidP="0014234B">
      <w:pPr>
        <w:pStyle w:val="Paragrafoelenco"/>
        <w:numPr>
          <w:ilvl w:val="0"/>
          <w:numId w:val="24"/>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la formazione, l’approvazione e l’attuazione del progetto di distribuzione del ricavato della vendita dell’immobile pignorato, laddove sia divenuto definitivo il relativo trasferimento</w:t>
      </w:r>
      <w:r w:rsidR="00D712B0" w:rsidRPr="00D712B0">
        <w:rPr>
          <w:rFonts w:ascii="Times New Roman" w:hAnsi="Times New Roman" w:cs="Times New Roman"/>
          <w:sz w:val="24"/>
          <w:szCs w:val="24"/>
        </w:rPr>
        <w:t>;</w:t>
      </w:r>
    </w:p>
    <w:p w:rsidR="00D712B0" w:rsidRPr="00D712B0" w:rsidRDefault="00D712B0" w:rsidP="0014234B">
      <w:pPr>
        <w:pStyle w:val="Paragrafoelenco"/>
        <w:numPr>
          <w:ilvl w:val="0"/>
          <w:numId w:val="24"/>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compiere la stima dell’immobile pignorato solo qualora l’Esperto nominato abbia già compiuto, alla data di entrata in vigore della disposizione, l’accesso all’immobile.</w:t>
      </w:r>
    </w:p>
    <w:p w:rsidR="00AB292F" w:rsidRPr="00D712B0" w:rsidRDefault="00322E2C"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 xml:space="preserve">All’opposto sono da ritenersi senz’altro sospese le attività di liquidazione del bene (e quelle ad esse connesse), nonché quelle di liberazione del cespite ed in particolare, devono intendersi sospese: </w:t>
      </w:r>
    </w:p>
    <w:p w:rsidR="0088438E" w:rsidRPr="00D712B0" w:rsidRDefault="00322E2C" w:rsidP="0014234B">
      <w:pPr>
        <w:pStyle w:val="Paragrafoelenco"/>
        <w:numPr>
          <w:ilvl w:val="0"/>
          <w:numId w:val="17"/>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le attività implicanti la prosecuzione del processo esecutivo e in particolare quelle strumentali alla vendita del cespite da compiersi dopo l’entrata in vigore della norma (</w:t>
      </w:r>
      <w:r w:rsidR="0088438E" w:rsidRPr="00D712B0">
        <w:rPr>
          <w:rFonts w:ascii="Times New Roman" w:hAnsi="Times New Roman" w:cs="Times New Roman"/>
          <w:sz w:val="24"/>
          <w:szCs w:val="24"/>
        </w:rPr>
        <w:t>in essa ricomprendendosi: gli accessi all’immobile per le visite; gli avvisi di vendita e la pubblicità legale, che, ove già compiuti anteriormente all’inizio della sospensione, devono intendersi senza effetto non potendo essere seguiti dall’espletamento dell’asta; comprese le attività di accompagnamento degli offerenti a visitare l’immobile staggito);</w:t>
      </w:r>
    </w:p>
    <w:p w:rsidR="000C5A79" w:rsidRPr="00D712B0" w:rsidRDefault="00322E2C" w:rsidP="0014234B">
      <w:pPr>
        <w:pStyle w:val="Paragrafoelenco"/>
        <w:numPr>
          <w:ilvl w:val="0"/>
          <w:numId w:val="17"/>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le operazioni di liberazione del cespite, salvo che le stesse siano strumentali alla conservazione dell’immobile in relazione soprattutto ad eventuali violazioni da parte del debitore.</w:t>
      </w:r>
    </w:p>
    <w:p w:rsidR="000C5A79" w:rsidRPr="00D712B0" w:rsidRDefault="0088438E" w:rsidP="0014234B">
      <w:pPr>
        <w:spacing w:after="0" w:line="360" w:lineRule="auto"/>
        <w:ind w:left="-567" w:right="-567"/>
        <w:contextualSpacing/>
        <w:jc w:val="both"/>
        <w:rPr>
          <w:rFonts w:ascii="Times New Roman" w:hAnsi="Times New Roman" w:cs="Times New Roman"/>
          <w:sz w:val="24"/>
          <w:szCs w:val="24"/>
        </w:rPr>
      </w:pPr>
      <w:r w:rsidRPr="00D712B0">
        <w:rPr>
          <w:rFonts w:ascii="Times New Roman" w:hAnsi="Times New Roman" w:cs="Times New Roman"/>
          <w:sz w:val="24"/>
          <w:szCs w:val="24"/>
        </w:rPr>
        <w:t>Nel periodo di sospensione non è inibito né al creditore procedente di porre in essere gli</w:t>
      </w:r>
      <w:r w:rsidR="00411614" w:rsidRPr="00D712B0">
        <w:rPr>
          <w:rFonts w:ascii="Times New Roman" w:hAnsi="Times New Roman" w:cs="Times New Roman"/>
          <w:sz w:val="24"/>
          <w:szCs w:val="24"/>
        </w:rPr>
        <w:t xml:space="preserve"> </w:t>
      </w:r>
      <w:r w:rsidRPr="00D712B0">
        <w:rPr>
          <w:rFonts w:ascii="Times New Roman" w:hAnsi="Times New Roman" w:cs="Times New Roman"/>
          <w:sz w:val="24"/>
          <w:szCs w:val="24"/>
        </w:rPr>
        <w:t xml:space="preserve">adempimenti di cui è onerato (quali, il deposito dell’istanza di vendita, della documentazione </w:t>
      </w:r>
      <w:r w:rsidRPr="00D712B0">
        <w:rPr>
          <w:rFonts w:ascii="Times New Roman" w:hAnsi="Times New Roman" w:cs="Times New Roman"/>
          <w:sz w:val="24"/>
          <w:szCs w:val="24"/>
        </w:rPr>
        <w:lastRenderedPageBreak/>
        <w:t>ipocatastale e delle relative integrazioni), né ad altri creditori di spiegare intervento nella procedura esecutiva sospesa.</w:t>
      </w:r>
    </w:p>
    <w:p w:rsidR="000C5A79" w:rsidRPr="00D712B0" w:rsidRDefault="000C5A79" w:rsidP="0014234B">
      <w:pPr>
        <w:spacing w:after="0" w:line="360" w:lineRule="auto"/>
        <w:ind w:left="-567" w:right="-567"/>
        <w:contextualSpacing/>
        <w:jc w:val="both"/>
        <w:rPr>
          <w:rFonts w:ascii="Times New Roman" w:hAnsi="Times New Roman" w:cs="Times New Roman"/>
          <w:sz w:val="24"/>
          <w:szCs w:val="24"/>
        </w:rPr>
      </w:pPr>
      <w:r w:rsidRPr="00D712B0">
        <w:rPr>
          <w:rFonts w:ascii="Times New Roman" w:hAnsi="Times New Roman" w:cs="Times New Roman"/>
          <w:sz w:val="24"/>
          <w:szCs w:val="24"/>
        </w:rPr>
        <w:t xml:space="preserve">I medesimi criteri interpretativi di ordine oggettivo trovano applicazione, per quanto compatibili, </w:t>
      </w:r>
      <w:r w:rsidR="00411614" w:rsidRPr="00D712B0">
        <w:rPr>
          <w:rFonts w:ascii="Times New Roman" w:hAnsi="Times New Roman" w:cs="Times New Roman"/>
          <w:sz w:val="24"/>
          <w:szCs w:val="24"/>
          <w:u w:val="single"/>
        </w:rPr>
        <w:t>alle procedure di divisone end</w:t>
      </w:r>
      <w:r w:rsidR="0014234B" w:rsidRPr="00D712B0">
        <w:rPr>
          <w:rFonts w:ascii="Times New Roman" w:hAnsi="Times New Roman" w:cs="Times New Roman"/>
          <w:sz w:val="24"/>
          <w:szCs w:val="24"/>
          <w:u w:val="single"/>
        </w:rPr>
        <w:t>o</w:t>
      </w:r>
      <w:r w:rsidRPr="00D712B0">
        <w:rPr>
          <w:rFonts w:ascii="Times New Roman" w:hAnsi="Times New Roman" w:cs="Times New Roman"/>
          <w:sz w:val="24"/>
          <w:szCs w:val="24"/>
          <w:u w:val="single"/>
        </w:rPr>
        <w:t>esecutiva</w:t>
      </w:r>
      <w:r w:rsidRPr="00D712B0">
        <w:rPr>
          <w:rFonts w:ascii="Times New Roman" w:hAnsi="Times New Roman" w:cs="Times New Roman"/>
          <w:sz w:val="24"/>
          <w:szCs w:val="24"/>
        </w:rPr>
        <w:t xml:space="preserve"> aventi ad oggetto l’abitazione principale del debitore esecutato pignorata </w:t>
      </w:r>
      <w:r w:rsidRPr="00D712B0">
        <w:rPr>
          <w:rFonts w:ascii="Times New Roman" w:hAnsi="Times New Roman" w:cs="Times New Roman"/>
          <w:i/>
          <w:sz w:val="24"/>
          <w:szCs w:val="24"/>
        </w:rPr>
        <w:t>pro quota</w:t>
      </w:r>
      <w:r w:rsidRPr="00D712B0">
        <w:rPr>
          <w:rFonts w:ascii="Times New Roman" w:hAnsi="Times New Roman" w:cs="Times New Roman"/>
          <w:sz w:val="24"/>
          <w:szCs w:val="24"/>
        </w:rPr>
        <w:t xml:space="preserve"> in suo danno.</w:t>
      </w:r>
    </w:p>
    <w:p w:rsidR="00AB292F" w:rsidRPr="00D712B0" w:rsidRDefault="00AB292F" w:rsidP="0014234B">
      <w:pPr>
        <w:pStyle w:val="Paragrafoelenco"/>
        <w:spacing w:after="0" w:line="360" w:lineRule="auto"/>
        <w:ind w:left="-567" w:right="-567"/>
        <w:jc w:val="both"/>
        <w:rPr>
          <w:rFonts w:ascii="Times New Roman" w:hAnsi="Times New Roman" w:cs="Times New Roman"/>
          <w:sz w:val="24"/>
          <w:szCs w:val="24"/>
        </w:rPr>
      </w:pPr>
    </w:p>
    <w:p w:rsidR="00AB292F" w:rsidRPr="00D712B0" w:rsidRDefault="00322E2C" w:rsidP="0014234B">
      <w:pPr>
        <w:pStyle w:val="Paragrafoelenco"/>
        <w:numPr>
          <w:ilvl w:val="0"/>
          <w:numId w:val="15"/>
        </w:numPr>
        <w:spacing w:after="0" w:line="360" w:lineRule="auto"/>
        <w:ind w:left="-567" w:right="-567" w:firstLine="0"/>
        <w:jc w:val="both"/>
        <w:rPr>
          <w:rFonts w:ascii="Times New Roman" w:hAnsi="Times New Roman" w:cs="Times New Roman"/>
          <w:b/>
          <w:sz w:val="24"/>
          <w:szCs w:val="24"/>
        </w:rPr>
      </w:pPr>
      <w:r w:rsidRPr="00D712B0">
        <w:rPr>
          <w:rFonts w:ascii="Times New Roman" w:hAnsi="Times New Roman" w:cs="Times New Roman"/>
          <w:b/>
          <w:sz w:val="24"/>
          <w:szCs w:val="24"/>
        </w:rPr>
        <w:t>SOSPENSIONE E FASE DELLA VENDITA</w:t>
      </w:r>
    </w:p>
    <w:p w:rsidR="00AB292F" w:rsidRPr="00D712B0" w:rsidRDefault="00322E2C" w:rsidP="0014234B">
      <w:pPr>
        <w:spacing w:after="0" w:line="360" w:lineRule="auto"/>
        <w:ind w:left="-567" w:right="-567"/>
        <w:contextualSpacing/>
        <w:jc w:val="both"/>
        <w:rPr>
          <w:rFonts w:ascii="Times New Roman" w:hAnsi="Times New Roman" w:cs="Times New Roman"/>
          <w:b/>
          <w:sz w:val="24"/>
          <w:szCs w:val="24"/>
        </w:rPr>
      </w:pPr>
      <w:r w:rsidRPr="00D712B0">
        <w:rPr>
          <w:rFonts w:ascii="Times New Roman" w:hAnsi="Times New Roman" w:cs="Times New Roman"/>
          <w:sz w:val="24"/>
          <w:szCs w:val="24"/>
        </w:rPr>
        <w:t xml:space="preserve">Quanto detto nei paragrafi precedenti, implica un’attenzione particolare all’attività liquidatoria cui dare impulso o già </w:t>
      </w:r>
      <w:r w:rsidRPr="00D712B0">
        <w:rPr>
          <w:rFonts w:ascii="Times New Roman" w:hAnsi="Times New Roman" w:cs="Times New Roman"/>
          <w:i/>
          <w:sz w:val="24"/>
          <w:szCs w:val="24"/>
        </w:rPr>
        <w:t>in itinere</w:t>
      </w:r>
      <w:r w:rsidRPr="00D712B0">
        <w:rPr>
          <w:rFonts w:ascii="Times New Roman" w:hAnsi="Times New Roman" w:cs="Times New Roman"/>
          <w:sz w:val="24"/>
          <w:szCs w:val="24"/>
        </w:rPr>
        <w:t>, ma non ancora giunta all’aggiudicazione dell’immobile pignorato.</w:t>
      </w:r>
    </w:p>
    <w:p w:rsidR="00AB292F" w:rsidRPr="00D712B0" w:rsidRDefault="00322E2C" w:rsidP="0014234B">
      <w:pPr>
        <w:spacing w:after="0" w:line="360" w:lineRule="auto"/>
        <w:ind w:left="-567" w:right="-567"/>
        <w:contextualSpacing/>
        <w:jc w:val="both"/>
        <w:rPr>
          <w:rFonts w:ascii="Times New Roman" w:hAnsi="Times New Roman" w:cs="Times New Roman"/>
          <w:b/>
          <w:sz w:val="24"/>
          <w:szCs w:val="24"/>
        </w:rPr>
      </w:pPr>
      <w:r w:rsidRPr="00D712B0">
        <w:rPr>
          <w:rFonts w:ascii="Times New Roman" w:hAnsi="Times New Roman" w:cs="Times New Roman"/>
          <w:sz w:val="24"/>
          <w:szCs w:val="24"/>
        </w:rPr>
        <w:t>Gli strumenti da mettere in campo possono così schematizzarsi, facendo leva sui poteri di direzione della procedura esecutiva spettanti al GE, anche attraverso l’attività de</w:t>
      </w:r>
      <w:r w:rsidR="00411614" w:rsidRPr="00D712B0">
        <w:rPr>
          <w:rFonts w:ascii="Times New Roman" w:hAnsi="Times New Roman" w:cs="Times New Roman"/>
          <w:sz w:val="24"/>
          <w:szCs w:val="24"/>
        </w:rPr>
        <w:t>i</w:t>
      </w:r>
      <w:r w:rsidRPr="00D712B0">
        <w:rPr>
          <w:rFonts w:ascii="Times New Roman" w:hAnsi="Times New Roman" w:cs="Times New Roman"/>
          <w:sz w:val="24"/>
          <w:szCs w:val="24"/>
        </w:rPr>
        <w:t xml:space="preserve"> propri ausiliari (esperto</w:t>
      </w:r>
      <w:r w:rsidR="00411614" w:rsidRPr="00D712B0">
        <w:rPr>
          <w:rFonts w:ascii="Times New Roman" w:hAnsi="Times New Roman" w:cs="Times New Roman"/>
          <w:sz w:val="24"/>
          <w:szCs w:val="24"/>
        </w:rPr>
        <w:t>,</w:t>
      </w:r>
      <w:r w:rsidRPr="00D712B0">
        <w:rPr>
          <w:rFonts w:ascii="Times New Roman" w:hAnsi="Times New Roman" w:cs="Times New Roman"/>
          <w:sz w:val="24"/>
          <w:szCs w:val="24"/>
        </w:rPr>
        <w:t xml:space="preserve"> custode e delegato): </w:t>
      </w:r>
    </w:p>
    <w:p w:rsidR="00AB292F" w:rsidRPr="00D712B0" w:rsidRDefault="00322E2C" w:rsidP="0014234B">
      <w:pPr>
        <w:pStyle w:val="Paragrafoelenco"/>
        <w:numPr>
          <w:ilvl w:val="0"/>
          <w:numId w:val="14"/>
        </w:numPr>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 xml:space="preserve">al custode competerà segnalare, anche mediante una sintetica relazione aggiuntiva rispetto a quella precedentemente inviata, corredata da idonea documentazione come al § 1 – l’attuale condizione abitativa al momento dell’emissione dell’ordinanza di vendita (ferma l’irrilevanza dello spostamento della residenza presso l’immobile pignorato successivamente all’entrata in vigore della legge) </w:t>
      </w:r>
    </w:p>
    <w:p w:rsidR="00AB292F" w:rsidRPr="00D712B0" w:rsidRDefault="00411614" w:rsidP="0014234B">
      <w:pPr>
        <w:pStyle w:val="Paragrafoelenco"/>
        <w:numPr>
          <w:ilvl w:val="0"/>
          <w:numId w:val="14"/>
        </w:numPr>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a</w:t>
      </w:r>
      <w:r w:rsidR="00322E2C" w:rsidRPr="00D712B0">
        <w:rPr>
          <w:rFonts w:ascii="Times New Roman" w:hAnsi="Times New Roman" w:cs="Times New Roman"/>
          <w:sz w:val="24"/>
          <w:szCs w:val="24"/>
        </w:rPr>
        <w:t>l delegato spetterà in ogni caso effettuare, prima di compiere qualsiasi atto del-subprocedimento liquidatorio successivo al 30 Aprile 2020 (avviso di vendita, pubblicità, tenuta dell’esperimento di vendita) la verifica dei presupposti di cui all’art. 54</w:t>
      </w:r>
      <w:r w:rsidR="00322E2C" w:rsidRPr="00D712B0">
        <w:rPr>
          <w:rFonts w:ascii="Times New Roman" w:hAnsi="Times New Roman" w:cs="Times New Roman"/>
          <w:i/>
          <w:sz w:val="24"/>
          <w:szCs w:val="24"/>
        </w:rPr>
        <w:t>ter</w:t>
      </w:r>
      <w:r w:rsidR="00322E2C" w:rsidRPr="00D712B0">
        <w:rPr>
          <w:rFonts w:ascii="Times New Roman" w:hAnsi="Times New Roman" w:cs="Times New Roman"/>
          <w:sz w:val="24"/>
          <w:szCs w:val="24"/>
        </w:rPr>
        <w:t xml:space="preserve"> L. cit., come indicati al § 1</w:t>
      </w:r>
    </w:p>
    <w:p w:rsidR="00AB292F" w:rsidRPr="00D712B0" w:rsidRDefault="00AB292F" w:rsidP="0014234B">
      <w:pPr>
        <w:pStyle w:val="Paragrafoelenco"/>
        <w:spacing w:after="0" w:line="360" w:lineRule="auto"/>
        <w:ind w:left="-567" w:right="-567"/>
        <w:jc w:val="both"/>
        <w:rPr>
          <w:rFonts w:ascii="Times New Roman" w:hAnsi="Times New Roman" w:cs="Times New Roman"/>
          <w:b/>
          <w:sz w:val="24"/>
          <w:szCs w:val="24"/>
        </w:rPr>
      </w:pPr>
    </w:p>
    <w:p w:rsidR="0088438E" w:rsidRPr="00D712B0" w:rsidRDefault="0088438E" w:rsidP="0014234B">
      <w:pPr>
        <w:pStyle w:val="Paragrafoelenco"/>
        <w:numPr>
          <w:ilvl w:val="0"/>
          <w:numId w:val="15"/>
        </w:numPr>
        <w:spacing w:after="0" w:line="360" w:lineRule="auto"/>
        <w:ind w:left="-567" w:right="-567" w:firstLine="0"/>
        <w:jc w:val="both"/>
        <w:rPr>
          <w:rFonts w:ascii="Times New Roman" w:hAnsi="Times New Roman" w:cs="Times New Roman"/>
          <w:b/>
          <w:caps/>
          <w:sz w:val="24"/>
          <w:szCs w:val="24"/>
        </w:rPr>
      </w:pPr>
      <w:r w:rsidRPr="00D712B0">
        <w:rPr>
          <w:rFonts w:ascii="Times New Roman" w:hAnsi="Times New Roman" w:cs="Times New Roman"/>
          <w:b/>
          <w:caps/>
          <w:sz w:val="24"/>
          <w:szCs w:val="24"/>
        </w:rPr>
        <w:t xml:space="preserve">SOSPENSIONE DI TUTTI I TERMINI PROCESSUALI </w:t>
      </w:r>
    </w:p>
    <w:p w:rsidR="00411614" w:rsidRPr="00D712B0" w:rsidRDefault="0088438E"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 xml:space="preserve">Si intendono </w:t>
      </w:r>
      <w:r w:rsidR="00411614" w:rsidRPr="00D712B0">
        <w:rPr>
          <w:rFonts w:ascii="Times New Roman" w:hAnsi="Times New Roman" w:cs="Times New Roman"/>
          <w:sz w:val="24"/>
          <w:szCs w:val="24"/>
        </w:rPr>
        <w:t xml:space="preserve">sospesi tutti i </w:t>
      </w:r>
      <w:r w:rsidRPr="00D712B0">
        <w:rPr>
          <w:rFonts w:ascii="Times New Roman" w:hAnsi="Times New Roman" w:cs="Times New Roman"/>
          <w:sz w:val="24"/>
          <w:szCs w:val="24"/>
        </w:rPr>
        <w:t>termini processuali</w:t>
      </w:r>
      <w:r w:rsidR="00411614" w:rsidRPr="00D712B0">
        <w:rPr>
          <w:rFonts w:ascii="Times New Roman" w:hAnsi="Times New Roman" w:cs="Times New Roman"/>
          <w:sz w:val="24"/>
          <w:szCs w:val="24"/>
        </w:rPr>
        <w:t xml:space="preserve">, ad eccezione di quello </w:t>
      </w:r>
      <w:r w:rsidRPr="00D712B0">
        <w:rPr>
          <w:rFonts w:ascii="Times New Roman" w:hAnsi="Times New Roman" w:cs="Times New Roman"/>
          <w:sz w:val="24"/>
          <w:szCs w:val="24"/>
        </w:rPr>
        <w:t>relativ</w:t>
      </w:r>
      <w:r w:rsidR="00411614" w:rsidRPr="00D712B0">
        <w:rPr>
          <w:rFonts w:ascii="Times New Roman" w:hAnsi="Times New Roman" w:cs="Times New Roman"/>
          <w:sz w:val="24"/>
          <w:szCs w:val="24"/>
        </w:rPr>
        <w:t>o</w:t>
      </w:r>
      <w:r w:rsidRPr="00D712B0">
        <w:rPr>
          <w:rFonts w:ascii="Times New Roman" w:hAnsi="Times New Roman" w:cs="Times New Roman"/>
          <w:sz w:val="24"/>
          <w:szCs w:val="24"/>
        </w:rPr>
        <w:t xml:space="preserve"> al versamento </w:t>
      </w:r>
      <w:r w:rsidR="00411614" w:rsidRPr="00D712B0">
        <w:rPr>
          <w:rFonts w:ascii="Times New Roman" w:hAnsi="Times New Roman" w:cs="Times New Roman"/>
          <w:sz w:val="24"/>
          <w:szCs w:val="24"/>
        </w:rPr>
        <w:t>delle rate della conversione.</w:t>
      </w:r>
    </w:p>
    <w:p w:rsidR="000C5A79" w:rsidRDefault="000C5A79"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Resta fermo che, per l’intero corso della sospensione ex art. 54 ter, non decorro</w:t>
      </w:r>
      <w:r w:rsidR="00411614" w:rsidRPr="00D712B0">
        <w:rPr>
          <w:rFonts w:ascii="Times New Roman" w:hAnsi="Times New Roman" w:cs="Times New Roman"/>
          <w:sz w:val="24"/>
          <w:szCs w:val="24"/>
        </w:rPr>
        <w:t>no</w:t>
      </w:r>
      <w:r w:rsidRPr="00D712B0">
        <w:rPr>
          <w:rFonts w:ascii="Times New Roman" w:hAnsi="Times New Roman" w:cs="Times New Roman"/>
          <w:sz w:val="24"/>
          <w:szCs w:val="24"/>
        </w:rPr>
        <w:t xml:space="preserve"> i termini posti, per legge o per provvedimento del GE, a carico degli Ausiliari della procedura, delle parti e dell’aggiudicatario dell’immobile costituente l’abitazione principale del debitore esecutato.</w:t>
      </w:r>
    </w:p>
    <w:p w:rsidR="00D712B0" w:rsidRPr="00D712B0" w:rsidRDefault="00D712B0" w:rsidP="00D712B0">
      <w:pPr>
        <w:spacing w:after="0" w:line="360" w:lineRule="auto"/>
        <w:ind w:right="-567"/>
        <w:jc w:val="both"/>
        <w:rPr>
          <w:rFonts w:ascii="Times New Roman" w:hAnsi="Times New Roman" w:cs="Times New Roman"/>
          <w:sz w:val="24"/>
          <w:szCs w:val="24"/>
        </w:rPr>
      </w:pPr>
    </w:p>
    <w:p w:rsidR="0088438E" w:rsidRPr="00D712B0" w:rsidRDefault="0088438E" w:rsidP="0014234B">
      <w:pPr>
        <w:pStyle w:val="Paragrafoelenco"/>
        <w:spacing w:after="0" w:line="360" w:lineRule="auto"/>
        <w:ind w:left="-567" w:right="-567"/>
        <w:jc w:val="both"/>
        <w:rPr>
          <w:rFonts w:ascii="Times New Roman" w:hAnsi="Times New Roman" w:cs="Times New Roman"/>
          <w:caps/>
          <w:sz w:val="24"/>
          <w:szCs w:val="24"/>
        </w:rPr>
      </w:pPr>
    </w:p>
    <w:p w:rsidR="00AB292F" w:rsidRPr="00D712B0" w:rsidRDefault="00322E2C" w:rsidP="0014234B">
      <w:pPr>
        <w:pStyle w:val="Paragrafoelenco"/>
        <w:numPr>
          <w:ilvl w:val="0"/>
          <w:numId w:val="15"/>
        </w:numPr>
        <w:spacing w:after="0" w:line="360" w:lineRule="auto"/>
        <w:ind w:left="-567" w:right="-567" w:firstLine="0"/>
        <w:jc w:val="both"/>
        <w:rPr>
          <w:rFonts w:ascii="Times New Roman" w:hAnsi="Times New Roman" w:cs="Times New Roman"/>
          <w:b/>
          <w:caps/>
          <w:sz w:val="24"/>
          <w:szCs w:val="24"/>
        </w:rPr>
      </w:pPr>
      <w:r w:rsidRPr="00D712B0">
        <w:rPr>
          <w:rFonts w:ascii="Times New Roman" w:hAnsi="Times New Roman" w:cs="Times New Roman"/>
          <w:b/>
          <w:caps/>
          <w:sz w:val="24"/>
          <w:szCs w:val="24"/>
        </w:rPr>
        <w:lastRenderedPageBreak/>
        <w:t>L’emissione del Decreto di Trasferimento</w:t>
      </w:r>
    </w:p>
    <w:p w:rsidR="00AB292F" w:rsidRPr="00D712B0" w:rsidRDefault="00322E2C" w:rsidP="0014234B">
      <w:pPr>
        <w:spacing w:after="0" w:line="360" w:lineRule="auto"/>
        <w:ind w:left="-567" w:right="-567"/>
        <w:contextualSpacing/>
        <w:jc w:val="both"/>
        <w:rPr>
          <w:rFonts w:ascii="Times New Roman" w:hAnsi="Times New Roman" w:cs="Times New Roman"/>
          <w:b/>
          <w:sz w:val="24"/>
          <w:szCs w:val="24"/>
        </w:rPr>
      </w:pPr>
      <w:r w:rsidRPr="00D712B0">
        <w:rPr>
          <w:rFonts w:ascii="Times New Roman" w:eastAsia="Times New Roman" w:hAnsi="Times New Roman" w:cs="Times New Roman"/>
          <w:sz w:val="24"/>
          <w:szCs w:val="24"/>
        </w:rPr>
        <w:t xml:space="preserve">L’adozione o meno del decreto di trasferimento presuppone la condizione abitativa di cui all’art. 54 </w:t>
      </w:r>
      <w:r w:rsidRPr="00D712B0">
        <w:rPr>
          <w:rFonts w:ascii="Times New Roman" w:eastAsia="Times New Roman" w:hAnsi="Times New Roman" w:cs="Times New Roman"/>
          <w:i/>
          <w:sz w:val="24"/>
          <w:szCs w:val="24"/>
        </w:rPr>
        <w:t>ter</w:t>
      </w:r>
      <w:r w:rsidRPr="00D712B0">
        <w:rPr>
          <w:rFonts w:ascii="Times New Roman" w:eastAsia="Times New Roman" w:hAnsi="Times New Roman" w:cs="Times New Roman"/>
          <w:sz w:val="24"/>
          <w:szCs w:val="24"/>
        </w:rPr>
        <w:t xml:space="preserve"> di talché essa dipende dalla previa verifica di tale circostanza</w:t>
      </w:r>
    </w:p>
    <w:p w:rsidR="00AB292F" w:rsidRPr="00D712B0" w:rsidRDefault="00322E2C" w:rsidP="0014234B">
      <w:pPr>
        <w:spacing w:after="0" w:line="360" w:lineRule="auto"/>
        <w:ind w:left="-567" w:right="-567"/>
        <w:contextualSpacing/>
        <w:jc w:val="both"/>
        <w:rPr>
          <w:rFonts w:ascii="Times New Roman" w:hAnsi="Times New Roman" w:cs="Times New Roman"/>
          <w:b/>
          <w:sz w:val="24"/>
          <w:szCs w:val="24"/>
        </w:rPr>
      </w:pPr>
      <w:r w:rsidRPr="00D712B0">
        <w:rPr>
          <w:rFonts w:ascii="Times New Roman" w:eastAsia="Times New Roman" w:hAnsi="Times New Roman" w:cs="Times New Roman"/>
          <w:sz w:val="24"/>
          <w:szCs w:val="24"/>
        </w:rPr>
        <w:t xml:space="preserve">Già sulla base di quanto precedentemente osservato deve escludersi il ricorrere delle condizione per la sospensione </w:t>
      </w:r>
      <w:r w:rsidRPr="00D712B0">
        <w:rPr>
          <w:rFonts w:ascii="Times New Roman" w:eastAsia="Times New Roman" w:hAnsi="Times New Roman" w:cs="Times New Roman"/>
          <w:i/>
          <w:sz w:val="24"/>
          <w:szCs w:val="24"/>
        </w:rPr>
        <w:t>ex lege</w:t>
      </w:r>
      <w:r w:rsidRPr="00D712B0">
        <w:rPr>
          <w:rFonts w:ascii="Times New Roman" w:eastAsia="Times New Roman" w:hAnsi="Times New Roman" w:cs="Times New Roman"/>
          <w:sz w:val="24"/>
          <w:szCs w:val="24"/>
        </w:rPr>
        <w:t xml:space="preserve"> in tutti i casi in cui l’immobile non sia attualmente adibito ad abitazione principale del debitore. </w:t>
      </w:r>
    </w:p>
    <w:p w:rsidR="00AB292F" w:rsidRPr="00D712B0" w:rsidRDefault="00322E2C" w:rsidP="0014234B">
      <w:pPr>
        <w:spacing w:after="0" w:line="360" w:lineRule="auto"/>
        <w:ind w:left="-567" w:right="-567"/>
        <w:contextualSpacing/>
        <w:jc w:val="both"/>
        <w:rPr>
          <w:rFonts w:ascii="Times New Roman" w:hAnsi="Times New Roman" w:cs="Times New Roman"/>
          <w:b/>
          <w:sz w:val="24"/>
          <w:szCs w:val="24"/>
        </w:rPr>
      </w:pPr>
      <w:r w:rsidRPr="00D712B0">
        <w:rPr>
          <w:rFonts w:ascii="Times New Roman" w:eastAsia="Times New Roman" w:hAnsi="Times New Roman" w:cs="Times New Roman"/>
          <w:sz w:val="24"/>
          <w:szCs w:val="24"/>
        </w:rPr>
        <w:t xml:space="preserve">Il </w:t>
      </w:r>
      <w:r w:rsidRPr="00D712B0">
        <w:rPr>
          <w:rFonts w:ascii="Times New Roman" w:eastAsia="Times New Roman" w:hAnsi="Times New Roman" w:cs="Times New Roman"/>
          <w:i/>
          <w:sz w:val="24"/>
          <w:szCs w:val="24"/>
        </w:rPr>
        <w:t>discrimen</w:t>
      </w:r>
      <w:r w:rsidRPr="00D712B0">
        <w:rPr>
          <w:rFonts w:ascii="Times New Roman" w:eastAsia="Times New Roman" w:hAnsi="Times New Roman" w:cs="Times New Roman"/>
          <w:sz w:val="24"/>
          <w:szCs w:val="24"/>
        </w:rPr>
        <w:t xml:space="preserve"> dunque sta nel verificare se esso – al momento dell’entrata in vigore della legge</w:t>
      </w:r>
      <w:r w:rsidRPr="00D712B0">
        <w:rPr>
          <w:rStyle w:val="Rimandonotaapidipagina"/>
          <w:rFonts w:ascii="Times New Roman" w:eastAsia="Times New Roman" w:hAnsi="Times New Roman" w:cs="Times New Roman"/>
          <w:sz w:val="24"/>
          <w:szCs w:val="24"/>
        </w:rPr>
        <w:footnoteReference w:id="1"/>
      </w:r>
      <w:r w:rsidRPr="00D712B0">
        <w:rPr>
          <w:rFonts w:ascii="Times New Roman" w:eastAsia="Times New Roman" w:hAnsi="Times New Roman" w:cs="Times New Roman"/>
          <w:sz w:val="24"/>
          <w:szCs w:val="24"/>
        </w:rPr>
        <w:t xml:space="preserve"> - sia o meno adibito ad abitazione principale del debitore, per cui: a) se l’immobile è abitato dal debitore, nel senso di cui all’art.13 dl 201/11</w:t>
      </w:r>
      <w:r w:rsidRPr="00D712B0">
        <w:rPr>
          <w:rFonts w:ascii="Times New Roman" w:hAnsi="Times New Roman" w:cs="Times New Roman"/>
          <w:sz w:val="24"/>
          <w:szCs w:val="24"/>
        </w:rPr>
        <w:t xml:space="preserve">, </w:t>
      </w:r>
      <w:r w:rsidRPr="00D712B0">
        <w:rPr>
          <w:rFonts w:ascii="Times New Roman" w:eastAsia="Times New Roman" w:hAnsi="Times New Roman" w:cs="Times New Roman"/>
          <w:sz w:val="24"/>
          <w:szCs w:val="24"/>
        </w:rPr>
        <w:t xml:space="preserve"> il processo esecutivo è sospeso e dunque non sara’ possibile emettere; b) se invece l’immobile per qualsiasi ragione non è - o non è più - adibito ad abitazione principale, ad esempio perché anteriormente alla sospensione è stato eseguito un ordine di liberazione (o anche posteriormente a causa di violazioni del debitore) o si sia volontariamente trasferito altrove, in tal caso sarà possibile emettere il decreto di trasferimento.</w:t>
      </w:r>
    </w:p>
    <w:p w:rsidR="00AB292F" w:rsidRPr="00D712B0" w:rsidRDefault="00AB292F" w:rsidP="0014234B">
      <w:pPr>
        <w:pStyle w:val="Paragrafoelenco"/>
        <w:spacing w:after="0" w:line="360" w:lineRule="auto"/>
        <w:ind w:left="-567" w:right="-567"/>
        <w:jc w:val="both"/>
        <w:rPr>
          <w:rFonts w:ascii="Times New Roman" w:eastAsia="Times New Roman" w:hAnsi="Times New Roman" w:cs="Times New Roman"/>
          <w:sz w:val="24"/>
          <w:szCs w:val="24"/>
        </w:rPr>
      </w:pPr>
    </w:p>
    <w:p w:rsidR="00AB292F" w:rsidRPr="00D712B0" w:rsidRDefault="00322E2C" w:rsidP="0014234B">
      <w:pPr>
        <w:pStyle w:val="Paragrafoelenco"/>
        <w:numPr>
          <w:ilvl w:val="0"/>
          <w:numId w:val="15"/>
        </w:numPr>
        <w:spacing w:after="0" w:line="360" w:lineRule="auto"/>
        <w:ind w:left="-567" w:right="-567" w:firstLine="0"/>
        <w:jc w:val="both"/>
        <w:rPr>
          <w:rFonts w:ascii="Times New Roman" w:hAnsi="Times New Roman" w:cs="Times New Roman"/>
          <w:sz w:val="24"/>
          <w:szCs w:val="24"/>
        </w:rPr>
      </w:pPr>
      <w:r w:rsidRPr="00D712B0">
        <w:rPr>
          <w:rFonts w:ascii="Times New Roman" w:hAnsi="Times New Roman" w:cs="Times New Roman"/>
          <w:b/>
          <w:caps/>
          <w:sz w:val="24"/>
          <w:szCs w:val="24"/>
        </w:rPr>
        <w:t>Progetto di distribuzione</w:t>
      </w:r>
      <w:r w:rsidRPr="00D712B0">
        <w:rPr>
          <w:rFonts w:ascii="Times New Roman" w:hAnsi="Times New Roman" w:cs="Times New Roman"/>
          <w:b/>
          <w:sz w:val="24"/>
          <w:szCs w:val="24"/>
        </w:rPr>
        <w:t xml:space="preserve"> </w:t>
      </w:r>
    </w:p>
    <w:p w:rsidR="00AB292F" w:rsidRPr="00D712B0" w:rsidRDefault="00322E2C" w:rsidP="0014234B">
      <w:pPr>
        <w:spacing w:after="0" w:line="360" w:lineRule="auto"/>
        <w:ind w:left="-567" w:right="-567"/>
        <w:contextualSpacing/>
        <w:jc w:val="both"/>
        <w:rPr>
          <w:rFonts w:ascii="Times New Roman" w:hAnsi="Times New Roman" w:cs="Times New Roman"/>
          <w:sz w:val="24"/>
          <w:szCs w:val="24"/>
        </w:rPr>
      </w:pPr>
      <w:r w:rsidRPr="00D712B0">
        <w:rPr>
          <w:rFonts w:ascii="Times New Roman" w:hAnsi="Times New Roman" w:cs="Times New Roman"/>
          <w:sz w:val="24"/>
          <w:szCs w:val="24"/>
        </w:rPr>
        <w:t xml:space="preserve">Quanto alla fase distributiva, non opera la sospensione di cui all’art. 54 </w:t>
      </w:r>
      <w:r w:rsidRPr="00D712B0">
        <w:rPr>
          <w:rFonts w:ascii="Times New Roman" w:hAnsi="Times New Roman" w:cs="Times New Roman"/>
          <w:i/>
          <w:sz w:val="24"/>
          <w:szCs w:val="24"/>
        </w:rPr>
        <w:t>ter</w:t>
      </w:r>
      <w:r w:rsidRPr="00D712B0">
        <w:rPr>
          <w:rFonts w:ascii="Times New Roman" w:hAnsi="Times New Roman" w:cs="Times New Roman"/>
          <w:sz w:val="24"/>
          <w:szCs w:val="24"/>
        </w:rPr>
        <w:t xml:space="preserve"> in quanto, trasferito l’immobile all’aggiudicatario, l’oggetto della procedura esecutiva si concentra sul ricavato della vendita. Alla luce di ciò, ove emesso il decreto di trasferimento, si procederà secondo le modalità già in uso presso l’ufficio alla celebrazione o fissazione dell’udienza di approvazione del progetto. </w:t>
      </w:r>
    </w:p>
    <w:p w:rsidR="00AB292F" w:rsidRPr="00D712B0" w:rsidRDefault="00322E2C" w:rsidP="0014234B">
      <w:pPr>
        <w:spacing w:after="0" w:line="360" w:lineRule="auto"/>
        <w:ind w:left="-567" w:right="-567"/>
        <w:contextualSpacing/>
        <w:jc w:val="both"/>
        <w:rPr>
          <w:rFonts w:ascii="Times New Roman" w:hAnsi="Times New Roman" w:cs="Times New Roman"/>
          <w:sz w:val="24"/>
          <w:szCs w:val="24"/>
        </w:rPr>
      </w:pPr>
      <w:r w:rsidRPr="00D712B0">
        <w:rPr>
          <w:rFonts w:ascii="Times New Roman" w:hAnsi="Times New Roman" w:cs="Times New Roman"/>
          <w:sz w:val="24"/>
          <w:szCs w:val="24"/>
        </w:rPr>
        <w:t>Nelle ipotesi di versamento del saldo prezzo e di mancata adozione del decreto di trasferimento a causa della sospensione in oggetto, il professionista avrà cura di compiere tutte le attività prodromiche alla predisposizione del progetto da approvarsi tempestivamente al termine della sospensione suddetta.</w:t>
      </w:r>
    </w:p>
    <w:p w:rsidR="00AB292F" w:rsidRPr="00D712B0" w:rsidRDefault="00AB292F" w:rsidP="0014234B">
      <w:pPr>
        <w:spacing w:after="0" w:line="360" w:lineRule="auto"/>
        <w:ind w:left="-567" w:right="-567"/>
        <w:contextualSpacing/>
        <w:jc w:val="both"/>
        <w:rPr>
          <w:rFonts w:ascii="Times New Roman" w:hAnsi="Times New Roman" w:cs="Times New Roman"/>
          <w:sz w:val="24"/>
          <w:szCs w:val="24"/>
        </w:rPr>
      </w:pPr>
    </w:p>
    <w:p w:rsidR="00AB292F" w:rsidRPr="00D712B0" w:rsidRDefault="00322E2C" w:rsidP="0014234B">
      <w:pPr>
        <w:pStyle w:val="Paragrafoelenco"/>
        <w:numPr>
          <w:ilvl w:val="0"/>
          <w:numId w:val="15"/>
        </w:numPr>
        <w:spacing w:after="0" w:line="360" w:lineRule="auto"/>
        <w:ind w:left="-567" w:right="-567" w:firstLine="0"/>
        <w:jc w:val="both"/>
        <w:rPr>
          <w:rFonts w:ascii="Times New Roman" w:hAnsi="Times New Roman" w:cs="Times New Roman"/>
          <w:caps/>
          <w:sz w:val="24"/>
          <w:szCs w:val="24"/>
        </w:rPr>
      </w:pPr>
      <w:r w:rsidRPr="00D712B0">
        <w:rPr>
          <w:rFonts w:ascii="Times New Roman" w:hAnsi="Times New Roman" w:cs="Times New Roman"/>
          <w:b/>
          <w:caps/>
          <w:sz w:val="24"/>
          <w:szCs w:val="24"/>
        </w:rPr>
        <w:t xml:space="preserve">Riattivazione delle procedure sospese </w:t>
      </w:r>
    </w:p>
    <w:p w:rsidR="0088438E" w:rsidRPr="00D712B0" w:rsidRDefault="00322E2C" w:rsidP="0014234B">
      <w:pPr>
        <w:spacing w:after="0" w:line="360" w:lineRule="auto"/>
        <w:ind w:left="-567" w:right="-567"/>
        <w:contextualSpacing/>
        <w:jc w:val="both"/>
        <w:rPr>
          <w:rFonts w:ascii="Times New Roman" w:hAnsi="Times New Roman" w:cs="Times New Roman"/>
          <w:sz w:val="24"/>
          <w:szCs w:val="24"/>
        </w:rPr>
      </w:pPr>
      <w:r w:rsidRPr="00D712B0">
        <w:rPr>
          <w:rFonts w:ascii="Times New Roman" w:hAnsi="Times New Roman" w:cs="Times New Roman"/>
          <w:sz w:val="24"/>
          <w:szCs w:val="24"/>
        </w:rPr>
        <w:t xml:space="preserve">Le procedure esecutive sospese ai sensi dell’art. 54 </w:t>
      </w:r>
      <w:r w:rsidRPr="00D712B0">
        <w:rPr>
          <w:rFonts w:ascii="Times New Roman" w:hAnsi="Times New Roman" w:cs="Times New Roman"/>
          <w:i/>
          <w:sz w:val="24"/>
          <w:szCs w:val="24"/>
        </w:rPr>
        <w:t>ter</w:t>
      </w:r>
      <w:r w:rsidRPr="00D712B0">
        <w:rPr>
          <w:rFonts w:ascii="Times New Roman" w:hAnsi="Times New Roman" w:cs="Times New Roman"/>
          <w:sz w:val="24"/>
          <w:szCs w:val="24"/>
        </w:rPr>
        <w:t xml:space="preserve"> l. n. 27/2020 riprenderanno il loro corso allo scadere del termine di sei mesi dall’entrata in vigore della predetta legge (30 aprile 2020). Nel caso di procedure esecutive in cui sia stata già emessa l’ordinanza di delega i professionisti provvederanno a fissare nuovi esperimenti di vendita debitamente preceduti </w:t>
      </w:r>
      <w:r w:rsidRPr="00D712B0">
        <w:rPr>
          <w:rFonts w:ascii="Times New Roman" w:hAnsi="Times New Roman" w:cs="Times New Roman"/>
          <w:sz w:val="24"/>
          <w:szCs w:val="24"/>
        </w:rPr>
        <w:lastRenderedPageBreak/>
        <w:t xml:space="preserve">dalla notifica dell’avviso di vendita e l’espletamento dei prescritti adempimenti pubblicitari, il tutto a partire da data posteriore al 30 ottobre 2020. </w:t>
      </w:r>
    </w:p>
    <w:p w:rsidR="00AB292F" w:rsidRPr="00D712B0" w:rsidRDefault="00322E2C" w:rsidP="00411614">
      <w:pPr>
        <w:spacing w:after="0" w:line="360" w:lineRule="auto"/>
        <w:ind w:left="-567" w:right="-567"/>
        <w:contextualSpacing/>
        <w:jc w:val="both"/>
        <w:rPr>
          <w:rFonts w:ascii="Times New Roman" w:hAnsi="Times New Roman" w:cs="Times New Roman"/>
          <w:sz w:val="24"/>
          <w:szCs w:val="24"/>
        </w:rPr>
      </w:pPr>
      <w:r w:rsidRPr="00D712B0">
        <w:rPr>
          <w:rFonts w:ascii="Times New Roman" w:hAnsi="Times New Roman" w:cs="Times New Roman"/>
          <w:sz w:val="24"/>
          <w:szCs w:val="24"/>
        </w:rPr>
        <w:t xml:space="preserve">Per le procedure non ancora delegate il giudice dell’esecuzione, contestualmente al provvedimento di sospensione </w:t>
      </w:r>
      <w:r w:rsidRPr="00D712B0">
        <w:rPr>
          <w:rFonts w:ascii="Times New Roman" w:hAnsi="Times New Roman" w:cs="Times New Roman"/>
          <w:i/>
          <w:sz w:val="24"/>
          <w:szCs w:val="24"/>
        </w:rPr>
        <w:t>ex lege,</w:t>
      </w:r>
      <w:r w:rsidRPr="00D712B0">
        <w:rPr>
          <w:rFonts w:ascii="Times New Roman" w:hAnsi="Times New Roman" w:cs="Times New Roman"/>
          <w:sz w:val="24"/>
          <w:szCs w:val="24"/>
        </w:rPr>
        <w:t xml:space="preserve"> provvederà, in base all’organizzazione del proprio ruolo, a fissare udienza in data successiva al periodo di sospensione </w:t>
      </w:r>
      <w:r w:rsidRPr="00D712B0">
        <w:rPr>
          <w:rFonts w:ascii="Times New Roman" w:hAnsi="Times New Roman" w:cs="Times New Roman"/>
          <w:i/>
          <w:sz w:val="24"/>
          <w:szCs w:val="24"/>
        </w:rPr>
        <w:t>ex lege</w:t>
      </w:r>
      <w:r w:rsidRPr="00D712B0">
        <w:rPr>
          <w:rFonts w:ascii="Times New Roman" w:hAnsi="Times New Roman" w:cs="Times New Roman"/>
          <w:sz w:val="24"/>
          <w:szCs w:val="24"/>
        </w:rPr>
        <w:t>.</w:t>
      </w:r>
    </w:p>
    <w:p w:rsidR="000C5A79" w:rsidRPr="00D712B0" w:rsidRDefault="000C5A79" w:rsidP="0014234B">
      <w:pPr>
        <w:pStyle w:val="Paragrafoelenco"/>
        <w:spacing w:after="0" w:line="360" w:lineRule="auto"/>
        <w:ind w:left="-567" w:right="-567"/>
        <w:jc w:val="both"/>
        <w:rPr>
          <w:rFonts w:ascii="Times New Roman" w:hAnsi="Times New Roman" w:cs="Times New Roman"/>
          <w:sz w:val="24"/>
          <w:szCs w:val="24"/>
        </w:rPr>
      </w:pPr>
      <w:r w:rsidRPr="00D712B0">
        <w:rPr>
          <w:rFonts w:ascii="Times New Roman" w:hAnsi="Times New Roman" w:cs="Times New Roman"/>
          <w:sz w:val="24"/>
          <w:szCs w:val="24"/>
        </w:rPr>
        <w:t>Mandano la Cancelleria per l’immediata affissione in bacheca e la pubblicazione sul sito del Tribunale, nonché per la comunicazione a mezzo pec a:</w:t>
      </w:r>
    </w:p>
    <w:p w:rsidR="000C5A79" w:rsidRPr="00D712B0" w:rsidRDefault="000C5A79" w:rsidP="0014234B">
      <w:pPr>
        <w:pStyle w:val="Paragrafoelenco"/>
        <w:numPr>
          <w:ilvl w:val="0"/>
          <w:numId w:val="14"/>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Ordine degli avvocati di Castrovillari e Cosenza;</w:t>
      </w:r>
    </w:p>
    <w:p w:rsidR="000C5A79" w:rsidRPr="00D712B0" w:rsidRDefault="000C5A79" w:rsidP="0014234B">
      <w:pPr>
        <w:pStyle w:val="Paragrafoelenco"/>
        <w:numPr>
          <w:ilvl w:val="0"/>
          <w:numId w:val="14"/>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Ordine dei dottori commercialisti e degli esperti contabili di Castrovillari e Cosenza;</w:t>
      </w:r>
    </w:p>
    <w:p w:rsidR="000C5A79" w:rsidRPr="00D712B0" w:rsidRDefault="000C5A79" w:rsidP="0014234B">
      <w:pPr>
        <w:pStyle w:val="Paragrafoelenco"/>
        <w:numPr>
          <w:ilvl w:val="0"/>
          <w:numId w:val="14"/>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Organi degli ingegneri della provincia di Cosenza;</w:t>
      </w:r>
    </w:p>
    <w:p w:rsidR="000C5A79" w:rsidRPr="00D712B0" w:rsidRDefault="000C5A79" w:rsidP="0014234B">
      <w:pPr>
        <w:pStyle w:val="Paragrafoelenco"/>
        <w:numPr>
          <w:ilvl w:val="0"/>
          <w:numId w:val="14"/>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Ordine degli architetti della provincia di Cosenza;</w:t>
      </w:r>
    </w:p>
    <w:p w:rsidR="000C5A79" w:rsidRPr="00D712B0" w:rsidRDefault="000C5A79" w:rsidP="0014234B">
      <w:pPr>
        <w:pStyle w:val="Paragrafoelenco"/>
        <w:numPr>
          <w:ilvl w:val="0"/>
          <w:numId w:val="14"/>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Collegio dei geometri e dei geometri laureati della provincia di Cosenza;</w:t>
      </w:r>
    </w:p>
    <w:p w:rsidR="00D712B0" w:rsidRDefault="000C5A79" w:rsidP="0014234B">
      <w:pPr>
        <w:pStyle w:val="Paragrafoelenco"/>
        <w:numPr>
          <w:ilvl w:val="0"/>
          <w:numId w:val="14"/>
        </w:numPr>
        <w:spacing w:after="0" w:line="360" w:lineRule="auto"/>
        <w:ind w:right="-567"/>
        <w:jc w:val="both"/>
        <w:rPr>
          <w:rFonts w:ascii="Times New Roman" w:hAnsi="Times New Roman" w:cs="Times New Roman"/>
          <w:sz w:val="24"/>
          <w:szCs w:val="24"/>
        </w:rPr>
      </w:pPr>
      <w:r w:rsidRPr="00D712B0">
        <w:rPr>
          <w:rFonts w:ascii="Times New Roman" w:hAnsi="Times New Roman" w:cs="Times New Roman"/>
          <w:sz w:val="24"/>
          <w:szCs w:val="24"/>
        </w:rPr>
        <w:t>Ordine dei dotti agronomi e dei dottori forestali della provincia di Cosenza;</w:t>
      </w:r>
    </w:p>
    <w:p w:rsidR="000C5A79" w:rsidRPr="00D712B0" w:rsidRDefault="000C5A79" w:rsidP="00D712B0">
      <w:pPr>
        <w:spacing w:after="0" w:line="360" w:lineRule="auto"/>
        <w:ind w:right="-567"/>
        <w:jc w:val="both"/>
        <w:rPr>
          <w:rFonts w:ascii="Times New Roman" w:hAnsi="Times New Roman" w:cs="Times New Roman"/>
          <w:sz w:val="24"/>
          <w:szCs w:val="24"/>
        </w:rPr>
      </w:pPr>
      <w:bookmarkStart w:id="0" w:name="_GoBack"/>
      <w:bookmarkEnd w:id="0"/>
      <w:r w:rsidRPr="00D712B0">
        <w:rPr>
          <w:rFonts w:ascii="Times New Roman" w:hAnsi="Times New Roman" w:cs="Times New Roman"/>
          <w:sz w:val="24"/>
          <w:szCs w:val="24"/>
        </w:rPr>
        <w:t xml:space="preserve">Castrovillari, </w:t>
      </w:r>
      <w:r w:rsidR="00411614" w:rsidRPr="00D712B0">
        <w:rPr>
          <w:rFonts w:ascii="Times New Roman" w:hAnsi="Times New Roman" w:cs="Times New Roman"/>
          <w:sz w:val="24"/>
          <w:szCs w:val="24"/>
        </w:rPr>
        <w:t>15</w:t>
      </w:r>
      <w:r w:rsidRPr="00D712B0">
        <w:rPr>
          <w:rFonts w:ascii="Times New Roman" w:hAnsi="Times New Roman" w:cs="Times New Roman"/>
          <w:sz w:val="24"/>
          <w:szCs w:val="24"/>
        </w:rPr>
        <w:t xml:space="preserve"> maggio 2020 </w:t>
      </w:r>
    </w:p>
    <w:p w:rsidR="000C5A79" w:rsidRPr="00D712B0" w:rsidRDefault="000C5A79" w:rsidP="0014234B">
      <w:pPr>
        <w:spacing w:after="0" w:line="360" w:lineRule="auto"/>
        <w:ind w:right="-567"/>
        <w:contextualSpacing/>
        <w:jc w:val="right"/>
        <w:rPr>
          <w:rFonts w:ascii="Times New Roman" w:hAnsi="Times New Roman" w:cs="Times New Roman"/>
          <w:sz w:val="24"/>
          <w:szCs w:val="24"/>
        </w:rPr>
      </w:pPr>
      <w:r w:rsidRPr="00D712B0">
        <w:rPr>
          <w:rFonts w:ascii="Times New Roman" w:hAnsi="Times New Roman" w:cs="Times New Roman"/>
          <w:sz w:val="24"/>
          <w:szCs w:val="24"/>
        </w:rPr>
        <w:t>I Giudici dell’esecuzione</w:t>
      </w:r>
    </w:p>
    <w:p w:rsidR="000C5A79" w:rsidRPr="00D712B0" w:rsidRDefault="000C5A79" w:rsidP="0014234B">
      <w:pPr>
        <w:spacing w:after="0" w:line="360" w:lineRule="auto"/>
        <w:ind w:right="-567"/>
        <w:contextualSpacing/>
        <w:jc w:val="right"/>
        <w:rPr>
          <w:rFonts w:ascii="Times New Roman" w:hAnsi="Times New Roman" w:cs="Times New Roman"/>
          <w:i/>
          <w:sz w:val="24"/>
          <w:szCs w:val="24"/>
        </w:rPr>
      </w:pPr>
      <w:r w:rsidRPr="00D712B0">
        <w:rPr>
          <w:rFonts w:ascii="Times New Roman" w:hAnsi="Times New Roman" w:cs="Times New Roman"/>
          <w:i/>
          <w:sz w:val="24"/>
          <w:szCs w:val="24"/>
        </w:rPr>
        <w:t>Alessandro Paone</w:t>
      </w:r>
    </w:p>
    <w:p w:rsidR="00AB292F" w:rsidRPr="00D712B0" w:rsidRDefault="000C5A79" w:rsidP="0014234B">
      <w:pPr>
        <w:spacing w:after="0" w:line="360" w:lineRule="auto"/>
        <w:ind w:right="-567"/>
        <w:contextualSpacing/>
        <w:jc w:val="right"/>
        <w:rPr>
          <w:rFonts w:ascii="Times New Roman" w:hAnsi="Times New Roman" w:cs="Times New Roman"/>
          <w:sz w:val="24"/>
          <w:szCs w:val="24"/>
        </w:rPr>
      </w:pPr>
      <w:r w:rsidRPr="00D712B0">
        <w:rPr>
          <w:rFonts w:ascii="Times New Roman" w:hAnsi="Times New Roman" w:cs="Times New Roman"/>
          <w:i/>
          <w:sz w:val="24"/>
          <w:szCs w:val="24"/>
        </w:rPr>
        <w:t>Giuliana Gaudiano</w:t>
      </w:r>
    </w:p>
    <w:sectPr w:rsidR="00AB292F" w:rsidRPr="00D712B0" w:rsidSect="008E5FB1">
      <w:footerReference w:type="default" r:id="rId9"/>
      <w:pgSz w:w="11906" w:h="16838"/>
      <w:pgMar w:top="1701" w:right="1985" w:bottom="1701" w:left="1985"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783" w:rsidRDefault="00795783">
      <w:pPr>
        <w:spacing w:after="0" w:line="240" w:lineRule="auto"/>
      </w:pPr>
      <w:r>
        <w:separator/>
      </w:r>
    </w:p>
  </w:endnote>
  <w:endnote w:type="continuationSeparator" w:id="0">
    <w:p w:rsidR="00795783" w:rsidRDefault="00795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92F" w:rsidRDefault="008E5FB1">
    <w:pPr>
      <w:pStyle w:val="Pidipagina"/>
      <w:jc w:val="right"/>
    </w:pPr>
    <w:r>
      <w:fldChar w:fldCharType="begin"/>
    </w:r>
    <w:r w:rsidR="00322E2C">
      <w:instrText>PAGE   \* MERGEFORMAT</w:instrText>
    </w:r>
    <w:r>
      <w:fldChar w:fldCharType="separate"/>
    </w:r>
    <w:r w:rsidR="00F8124E">
      <w:rPr>
        <w:noProof/>
      </w:rPr>
      <w:t>8</w:t>
    </w:r>
    <w:r>
      <w:fldChar w:fldCharType="end"/>
    </w:r>
  </w:p>
  <w:p w:rsidR="00AB292F" w:rsidRDefault="00322E2C">
    <w:pPr>
      <w:pStyle w:val="Pidipagina"/>
      <w:tabs>
        <w:tab w:val="clear" w:pos="4819"/>
        <w:tab w:val="clear" w:pos="9638"/>
        <w:tab w:val="left" w:pos="27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783" w:rsidRDefault="00795783">
      <w:pPr>
        <w:spacing w:after="0" w:line="240" w:lineRule="auto"/>
      </w:pPr>
    </w:p>
  </w:footnote>
  <w:footnote w:type="continuationSeparator" w:id="0">
    <w:p w:rsidR="00795783" w:rsidRDefault="00795783">
      <w:pPr>
        <w:spacing w:after="0" w:line="240" w:lineRule="auto"/>
      </w:pPr>
      <w:r>
        <w:continuationSeparator/>
      </w:r>
    </w:p>
  </w:footnote>
  <w:footnote w:id="1">
    <w:p w:rsidR="00AB292F" w:rsidRDefault="00AB292F">
      <w:pPr>
        <w:pStyle w:val="Testonotaapidipagin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314"/>
    <w:multiLevelType w:val="hybridMultilevel"/>
    <w:tmpl w:val="44A258EC"/>
    <w:lvl w:ilvl="0" w:tplc="44D05408">
      <w:start w:val="1"/>
      <w:numFmt w:val="lowerLetter"/>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
    <w:nsid w:val="06E823AD"/>
    <w:multiLevelType w:val="hybridMultilevel"/>
    <w:tmpl w:val="533CB3B6"/>
    <w:lvl w:ilvl="0" w:tplc="0D7EDF0C">
      <w:start w:val="2"/>
      <w:numFmt w:val="bullet"/>
      <w:lvlText w:val="-"/>
      <w:lvlJc w:val="left"/>
      <w:pPr>
        <w:ind w:left="-207" w:hanging="360"/>
      </w:pPr>
      <w:rPr>
        <w:rFonts w:ascii="Times New Roman" w:eastAsia="Times New Roman" w:hAnsi="Times New Roman" w:cs="Times New Roman"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2">
    <w:nsid w:val="134E5C68"/>
    <w:multiLevelType w:val="hybridMultilevel"/>
    <w:tmpl w:val="B6B01EF6"/>
    <w:lvl w:ilvl="0" w:tplc="14AA3938">
      <w:start w:val="1"/>
      <w:numFmt w:val="decimal"/>
      <w:lvlText w:val="%1."/>
      <w:lvlJc w:val="left"/>
      <w:pPr>
        <w:ind w:left="720" w:hanging="360"/>
      </w:pPr>
    </w:lvl>
    <w:lvl w:ilvl="1" w:tplc="91A29278">
      <w:start w:val="1"/>
      <w:numFmt w:val="lowerLetter"/>
      <w:lvlText w:val="%2."/>
      <w:lvlJc w:val="left"/>
      <w:pPr>
        <w:ind w:left="1440" w:hanging="360"/>
      </w:pPr>
    </w:lvl>
    <w:lvl w:ilvl="2" w:tplc="A58201A0">
      <w:start w:val="1"/>
      <w:numFmt w:val="lowerRoman"/>
      <w:lvlText w:val="%3."/>
      <w:lvlJc w:val="right"/>
      <w:pPr>
        <w:ind w:left="2160" w:hanging="180"/>
      </w:pPr>
    </w:lvl>
    <w:lvl w:ilvl="3" w:tplc="9404D826">
      <w:start w:val="1"/>
      <w:numFmt w:val="decimal"/>
      <w:lvlText w:val="%4."/>
      <w:lvlJc w:val="left"/>
      <w:pPr>
        <w:ind w:left="2880" w:hanging="360"/>
      </w:pPr>
    </w:lvl>
    <w:lvl w:ilvl="4" w:tplc="CD98B5B4">
      <w:start w:val="1"/>
      <w:numFmt w:val="lowerLetter"/>
      <w:lvlText w:val="%5."/>
      <w:lvlJc w:val="left"/>
      <w:pPr>
        <w:ind w:left="3600" w:hanging="360"/>
      </w:pPr>
    </w:lvl>
    <w:lvl w:ilvl="5" w:tplc="43F0BCB8">
      <w:start w:val="1"/>
      <w:numFmt w:val="lowerRoman"/>
      <w:lvlText w:val="%6."/>
      <w:lvlJc w:val="right"/>
      <w:pPr>
        <w:ind w:left="4320" w:hanging="180"/>
      </w:pPr>
    </w:lvl>
    <w:lvl w:ilvl="6" w:tplc="90A4509C">
      <w:start w:val="1"/>
      <w:numFmt w:val="decimal"/>
      <w:lvlText w:val="%7."/>
      <w:lvlJc w:val="left"/>
      <w:pPr>
        <w:ind w:left="5040" w:hanging="360"/>
      </w:pPr>
    </w:lvl>
    <w:lvl w:ilvl="7" w:tplc="F8B86AC0">
      <w:start w:val="1"/>
      <w:numFmt w:val="lowerLetter"/>
      <w:lvlText w:val="%8."/>
      <w:lvlJc w:val="left"/>
      <w:pPr>
        <w:ind w:left="5760" w:hanging="360"/>
      </w:pPr>
    </w:lvl>
    <w:lvl w:ilvl="8" w:tplc="B17A0E32">
      <w:start w:val="1"/>
      <w:numFmt w:val="lowerRoman"/>
      <w:lvlText w:val="%9."/>
      <w:lvlJc w:val="right"/>
      <w:pPr>
        <w:ind w:left="6480" w:hanging="180"/>
      </w:pPr>
    </w:lvl>
  </w:abstractNum>
  <w:abstractNum w:abstractNumId="3">
    <w:nsid w:val="239D6B98"/>
    <w:multiLevelType w:val="hybridMultilevel"/>
    <w:tmpl w:val="F7B6BA7C"/>
    <w:lvl w:ilvl="0" w:tplc="C178A972">
      <w:start w:val="1"/>
      <w:numFmt w:val="decimal"/>
      <w:lvlText w:val="%1)"/>
      <w:lvlJc w:val="left"/>
      <w:pPr>
        <w:ind w:left="720" w:hanging="360"/>
      </w:pPr>
    </w:lvl>
    <w:lvl w:ilvl="1" w:tplc="289C61DE">
      <w:start w:val="1"/>
      <w:numFmt w:val="lowerLetter"/>
      <w:lvlText w:val="%2."/>
      <w:lvlJc w:val="left"/>
      <w:pPr>
        <w:ind w:left="1440" w:hanging="360"/>
      </w:pPr>
    </w:lvl>
    <w:lvl w:ilvl="2" w:tplc="1F960AEE">
      <w:start w:val="1"/>
      <w:numFmt w:val="lowerRoman"/>
      <w:lvlText w:val="%3."/>
      <w:lvlJc w:val="right"/>
      <w:pPr>
        <w:ind w:left="2160" w:hanging="180"/>
      </w:pPr>
    </w:lvl>
    <w:lvl w:ilvl="3" w:tplc="C6622D02">
      <w:start w:val="1"/>
      <w:numFmt w:val="decimal"/>
      <w:lvlText w:val="%4."/>
      <w:lvlJc w:val="left"/>
      <w:pPr>
        <w:ind w:left="2880" w:hanging="360"/>
      </w:pPr>
    </w:lvl>
    <w:lvl w:ilvl="4" w:tplc="27AAFBCC">
      <w:start w:val="1"/>
      <w:numFmt w:val="lowerLetter"/>
      <w:lvlText w:val="%5."/>
      <w:lvlJc w:val="left"/>
      <w:pPr>
        <w:ind w:left="3600" w:hanging="360"/>
      </w:pPr>
    </w:lvl>
    <w:lvl w:ilvl="5" w:tplc="4E4E87CC">
      <w:start w:val="1"/>
      <w:numFmt w:val="lowerRoman"/>
      <w:lvlText w:val="%6."/>
      <w:lvlJc w:val="right"/>
      <w:pPr>
        <w:ind w:left="4320" w:hanging="180"/>
      </w:pPr>
    </w:lvl>
    <w:lvl w:ilvl="6" w:tplc="0E72679C">
      <w:start w:val="1"/>
      <w:numFmt w:val="decimal"/>
      <w:lvlText w:val="%7."/>
      <w:lvlJc w:val="left"/>
      <w:pPr>
        <w:ind w:left="5040" w:hanging="360"/>
      </w:pPr>
    </w:lvl>
    <w:lvl w:ilvl="7" w:tplc="69AAFB2A">
      <w:start w:val="1"/>
      <w:numFmt w:val="lowerLetter"/>
      <w:lvlText w:val="%8."/>
      <w:lvlJc w:val="left"/>
      <w:pPr>
        <w:ind w:left="5760" w:hanging="360"/>
      </w:pPr>
    </w:lvl>
    <w:lvl w:ilvl="8" w:tplc="2A5EB972">
      <w:start w:val="1"/>
      <w:numFmt w:val="lowerRoman"/>
      <w:lvlText w:val="%9."/>
      <w:lvlJc w:val="right"/>
      <w:pPr>
        <w:ind w:left="6480" w:hanging="180"/>
      </w:pPr>
    </w:lvl>
  </w:abstractNum>
  <w:abstractNum w:abstractNumId="4">
    <w:nsid w:val="25BC43C4"/>
    <w:multiLevelType w:val="hybridMultilevel"/>
    <w:tmpl w:val="E7147F2E"/>
    <w:lvl w:ilvl="0" w:tplc="A11634DA">
      <w:numFmt w:val="bullet"/>
      <w:lvlText w:val="-"/>
      <w:lvlJc w:val="left"/>
      <w:pPr>
        <w:ind w:left="1146" w:hanging="360"/>
      </w:pPr>
      <w:rPr>
        <w:rFonts w:ascii="Times New Roman" w:hAnsi="Times New Roman" w:cs="Times New Roman" w:hint="default"/>
      </w:rPr>
    </w:lvl>
    <w:lvl w:ilvl="1" w:tplc="F98AA516" w:tentative="1">
      <w:start w:val="1"/>
      <w:numFmt w:val="bullet"/>
      <w:lvlText w:val="o"/>
      <w:lvlJc w:val="left"/>
      <w:pPr>
        <w:ind w:left="1866" w:hanging="360"/>
      </w:pPr>
      <w:rPr>
        <w:rFonts w:ascii="Courier New" w:hAnsi="Courier New" w:cs="Courier New" w:hint="default"/>
      </w:rPr>
    </w:lvl>
    <w:lvl w:ilvl="2" w:tplc="E078F866" w:tentative="1">
      <w:start w:val="1"/>
      <w:numFmt w:val="bullet"/>
      <w:lvlText w:val=""/>
      <w:lvlJc w:val="left"/>
      <w:pPr>
        <w:ind w:left="2586" w:hanging="360"/>
      </w:pPr>
      <w:rPr>
        <w:rFonts w:ascii="Wingdings" w:hAnsi="Wingdings" w:hint="default"/>
      </w:rPr>
    </w:lvl>
    <w:lvl w:ilvl="3" w:tplc="001A63E6" w:tentative="1">
      <w:start w:val="1"/>
      <w:numFmt w:val="bullet"/>
      <w:lvlText w:val=""/>
      <w:lvlJc w:val="left"/>
      <w:pPr>
        <w:ind w:left="3306" w:hanging="360"/>
      </w:pPr>
      <w:rPr>
        <w:rFonts w:ascii="Symbol" w:hAnsi="Symbol" w:hint="default"/>
      </w:rPr>
    </w:lvl>
    <w:lvl w:ilvl="4" w:tplc="FFFAA586" w:tentative="1">
      <w:start w:val="1"/>
      <w:numFmt w:val="bullet"/>
      <w:lvlText w:val="o"/>
      <w:lvlJc w:val="left"/>
      <w:pPr>
        <w:ind w:left="4026" w:hanging="360"/>
      </w:pPr>
      <w:rPr>
        <w:rFonts w:ascii="Courier New" w:hAnsi="Courier New" w:cs="Courier New" w:hint="default"/>
      </w:rPr>
    </w:lvl>
    <w:lvl w:ilvl="5" w:tplc="9850A89A" w:tentative="1">
      <w:start w:val="1"/>
      <w:numFmt w:val="bullet"/>
      <w:lvlText w:val=""/>
      <w:lvlJc w:val="left"/>
      <w:pPr>
        <w:ind w:left="4746" w:hanging="360"/>
      </w:pPr>
      <w:rPr>
        <w:rFonts w:ascii="Wingdings" w:hAnsi="Wingdings" w:hint="default"/>
      </w:rPr>
    </w:lvl>
    <w:lvl w:ilvl="6" w:tplc="A20046BA" w:tentative="1">
      <w:start w:val="1"/>
      <w:numFmt w:val="bullet"/>
      <w:lvlText w:val=""/>
      <w:lvlJc w:val="left"/>
      <w:pPr>
        <w:ind w:left="5466" w:hanging="360"/>
      </w:pPr>
      <w:rPr>
        <w:rFonts w:ascii="Symbol" w:hAnsi="Symbol" w:hint="default"/>
      </w:rPr>
    </w:lvl>
    <w:lvl w:ilvl="7" w:tplc="C0E21D34" w:tentative="1">
      <w:start w:val="1"/>
      <w:numFmt w:val="bullet"/>
      <w:lvlText w:val="o"/>
      <w:lvlJc w:val="left"/>
      <w:pPr>
        <w:ind w:left="6186" w:hanging="360"/>
      </w:pPr>
      <w:rPr>
        <w:rFonts w:ascii="Courier New" w:hAnsi="Courier New" w:cs="Courier New" w:hint="default"/>
      </w:rPr>
    </w:lvl>
    <w:lvl w:ilvl="8" w:tplc="C728D8BE" w:tentative="1">
      <w:start w:val="1"/>
      <w:numFmt w:val="bullet"/>
      <w:lvlText w:val=""/>
      <w:lvlJc w:val="left"/>
      <w:pPr>
        <w:ind w:left="6906" w:hanging="360"/>
      </w:pPr>
      <w:rPr>
        <w:rFonts w:ascii="Wingdings" w:hAnsi="Wingdings" w:hint="default"/>
      </w:rPr>
    </w:lvl>
  </w:abstractNum>
  <w:abstractNum w:abstractNumId="5">
    <w:nsid w:val="2B521BC5"/>
    <w:multiLevelType w:val="hybridMultilevel"/>
    <w:tmpl w:val="0102E22E"/>
    <w:lvl w:ilvl="0" w:tplc="C15C805E">
      <w:numFmt w:val="bullet"/>
      <w:lvlText w:val="-"/>
      <w:lvlJc w:val="left"/>
      <w:pPr>
        <w:ind w:left="1146" w:hanging="360"/>
      </w:pPr>
      <w:rPr>
        <w:rFonts w:ascii="Times New Roman" w:hAnsi="Times New Roman" w:cs="Times New Roman"/>
      </w:rPr>
    </w:lvl>
    <w:lvl w:ilvl="1" w:tplc="2CA2C3B4" w:tentative="1">
      <w:start w:val="1"/>
      <w:numFmt w:val="bullet"/>
      <w:lvlText w:val="o"/>
      <w:lvlJc w:val="left"/>
      <w:pPr>
        <w:ind w:left="1866" w:hanging="360"/>
      </w:pPr>
      <w:rPr>
        <w:rFonts w:ascii="Courier New" w:hAnsi="Courier New" w:cs="Courier New" w:hint="default"/>
      </w:rPr>
    </w:lvl>
    <w:lvl w:ilvl="2" w:tplc="8910A24E" w:tentative="1">
      <w:start w:val="1"/>
      <w:numFmt w:val="bullet"/>
      <w:lvlText w:val=""/>
      <w:lvlJc w:val="left"/>
      <w:pPr>
        <w:ind w:left="2586" w:hanging="360"/>
      </w:pPr>
      <w:rPr>
        <w:rFonts w:ascii="Wingdings" w:hAnsi="Wingdings" w:hint="default"/>
      </w:rPr>
    </w:lvl>
    <w:lvl w:ilvl="3" w:tplc="F6AEF8C4" w:tentative="1">
      <w:start w:val="1"/>
      <w:numFmt w:val="bullet"/>
      <w:lvlText w:val=""/>
      <w:lvlJc w:val="left"/>
      <w:pPr>
        <w:ind w:left="3306" w:hanging="360"/>
      </w:pPr>
      <w:rPr>
        <w:rFonts w:ascii="Symbol" w:hAnsi="Symbol" w:hint="default"/>
      </w:rPr>
    </w:lvl>
    <w:lvl w:ilvl="4" w:tplc="FF62FECE" w:tentative="1">
      <w:start w:val="1"/>
      <w:numFmt w:val="bullet"/>
      <w:lvlText w:val="o"/>
      <w:lvlJc w:val="left"/>
      <w:pPr>
        <w:ind w:left="4026" w:hanging="360"/>
      </w:pPr>
      <w:rPr>
        <w:rFonts w:ascii="Courier New" w:hAnsi="Courier New" w:cs="Courier New" w:hint="default"/>
      </w:rPr>
    </w:lvl>
    <w:lvl w:ilvl="5" w:tplc="B32042E2" w:tentative="1">
      <w:start w:val="1"/>
      <w:numFmt w:val="bullet"/>
      <w:lvlText w:val=""/>
      <w:lvlJc w:val="left"/>
      <w:pPr>
        <w:ind w:left="4746" w:hanging="360"/>
      </w:pPr>
      <w:rPr>
        <w:rFonts w:ascii="Wingdings" w:hAnsi="Wingdings" w:hint="default"/>
      </w:rPr>
    </w:lvl>
    <w:lvl w:ilvl="6" w:tplc="49409D2C" w:tentative="1">
      <w:start w:val="1"/>
      <w:numFmt w:val="bullet"/>
      <w:lvlText w:val=""/>
      <w:lvlJc w:val="left"/>
      <w:pPr>
        <w:ind w:left="5466" w:hanging="360"/>
      </w:pPr>
      <w:rPr>
        <w:rFonts w:ascii="Symbol" w:hAnsi="Symbol" w:hint="default"/>
      </w:rPr>
    </w:lvl>
    <w:lvl w:ilvl="7" w:tplc="48C89F7C" w:tentative="1">
      <w:start w:val="1"/>
      <w:numFmt w:val="bullet"/>
      <w:lvlText w:val="o"/>
      <w:lvlJc w:val="left"/>
      <w:pPr>
        <w:ind w:left="6186" w:hanging="360"/>
      </w:pPr>
      <w:rPr>
        <w:rFonts w:ascii="Courier New" w:hAnsi="Courier New" w:cs="Courier New" w:hint="default"/>
      </w:rPr>
    </w:lvl>
    <w:lvl w:ilvl="8" w:tplc="D668E5B4" w:tentative="1">
      <w:start w:val="1"/>
      <w:numFmt w:val="bullet"/>
      <w:lvlText w:val=""/>
      <w:lvlJc w:val="left"/>
      <w:pPr>
        <w:ind w:left="6906" w:hanging="360"/>
      </w:pPr>
      <w:rPr>
        <w:rFonts w:ascii="Wingdings" w:hAnsi="Wingdings" w:hint="default"/>
      </w:rPr>
    </w:lvl>
  </w:abstractNum>
  <w:abstractNum w:abstractNumId="6">
    <w:nsid w:val="2CA4401F"/>
    <w:multiLevelType w:val="hybridMultilevel"/>
    <w:tmpl w:val="37C620CE"/>
    <w:lvl w:ilvl="0" w:tplc="0952DE38">
      <w:start w:val="1"/>
      <w:numFmt w:val="decimal"/>
      <w:lvlText w:val="%1."/>
      <w:lvlJc w:val="left"/>
      <w:pPr>
        <w:ind w:left="720" w:hanging="360"/>
      </w:pPr>
      <w:rPr>
        <w:rFonts w:hint="default"/>
      </w:rPr>
    </w:lvl>
    <w:lvl w:ilvl="1" w:tplc="A5868B58" w:tentative="1">
      <w:start w:val="1"/>
      <w:numFmt w:val="lowerLetter"/>
      <w:lvlText w:val="%2."/>
      <w:lvlJc w:val="left"/>
      <w:pPr>
        <w:ind w:left="1440" w:hanging="360"/>
      </w:pPr>
    </w:lvl>
    <w:lvl w:ilvl="2" w:tplc="502877D8" w:tentative="1">
      <w:start w:val="1"/>
      <w:numFmt w:val="lowerRoman"/>
      <w:lvlText w:val="%3."/>
      <w:lvlJc w:val="right"/>
      <w:pPr>
        <w:ind w:left="2160" w:hanging="180"/>
      </w:pPr>
    </w:lvl>
    <w:lvl w:ilvl="3" w:tplc="122808B6" w:tentative="1">
      <w:start w:val="1"/>
      <w:numFmt w:val="decimal"/>
      <w:lvlText w:val="%4."/>
      <w:lvlJc w:val="left"/>
      <w:pPr>
        <w:ind w:left="2880" w:hanging="360"/>
      </w:pPr>
    </w:lvl>
    <w:lvl w:ilvl="4" w:tplc="971A4972" w:tentative="1">
      <w:start w:val="1"/>
      <w:numFmt w:val="lowerLetter"/>
      <w:lvlText w:val="%5."/>
      <w:lvlJc w:val="left"/>
      <w:pPr>
        <w:ind w:left="3600" w:hanging="360"/>
      </w:pPr>
    </w:lvl>
    <w:lvl w:ilvl="5" w:tplc="F438B34E" w:tentative="1">
      <w:start w:val="1"/>
      <w:numFmt w:val="lowerRoman"/>
      <w:lvlText w:val="%6."/>
      <w:lvlJc w:val="right"/>
      <w:pPr>
        <w:ind w:left="4320" w:hanging="180"/>
      </w:pPr>
    </w:lvl>
    <w:lvl w:ilvl="6" w:tplc="3ECA1BF6" w:tentative="1">
      <w:start w:val="1"/>
      <w:numFmt w:val="decimal"/>
      <w:lvlText w:val="%7."/>
      <w:lvlJc w:val="left"/>
      <w:pPr>
        <w:ind w:left="5040" w:hanging="360"/>
      </w:pPr>
    </w:lvl>
    <w:lvl w:ilvl="7" w:tplc="1A50F846" w:tentative="1">
      <w:start w:val="1"/>
      <w:numFmt w:val="lowerLetter"/>
      <w:lvlText w:val="%8."/>
      <w:lvlJc w:val="left"/>
      <w:pPr>
        <w:ind w:left="5760" w:hanging="360"/>
      </w:pPr>
    </w:lvl>
    <w:lvl w:ilvl="8" w:tplc="44A4ADA4" w:tentative="1">
      <w:start w:val="1"/>
      <w:numFmt w:val="lowerRoman"/>
      <w:lvlText w:val="%9."/>
      <w:lvlJc w:val="right"/>
      <w:pPr>
        <w:ind w:left="6480" w:hanging="180"/>
      </w:pPr>
    </w:lvl>
  </w:abstractNum>
  <w:abstractNum w:abstractNumId="7">
    <w:nsid w:val="2DE73872"/>
    <w:multiLevelType w:val="hybridMultilevel"/>
    <w:tmpl w:val="4EBACEEC"/>
    <w:lvl w:ilvl="0" w:tplc="04100017">
      <w:start w:val="1"/>
      <w:numFmt w:val="lowerLetter"/>
      <w:lvlText w:val="%1)"/>
      <w:lvlJc w:val="left"/>
      <w:pPr>
        <w:ind w:left="153" w:hanging="360"/>
      </w:pPr>
      <w:rPr>
        <w:rFont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8">
    <w:nsid w:val="32227F1A"/>
    <w:multiLevelType w:val="hybridMultilevel"/>
    <w:tmpl w:val="D3D2B7D4"/>
    <w:lvl w:ilvl="0" w:tplc="0D7EDF0C">
      <w:start w:val="2"/>
      <w:numFmt w:val="bullet"/>
      <w:lvlText w:val="-"/>
      <w:lvlJc w:val="left"/>
      <w:pPr>
        <w:ind w:left="-207"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10231B7"/>
    <w:multiLevelType w:val="hybridMultilevel"/>
    <w:tmpl w:val="E4A2DADA"/>
    <w:lvl w:ilvl="0" w:tplc="76C02354">
      <w:numFmt w:val="bullet"/>
      <w:lvlText w:val="-"/>
      <w:lvlJc w:val="left"/>
      <w:pPr>
        <w:ind w:left="1363" w:hanging="360"/>
      </w:pPr>
      <w:rPr>
        <w:rFonts w:ascii="Times New Roman" w:eastAsia="Times New Roman" w:hAnsi="Times New Roman" w:cs="Times New Roman" w:hint="default"/>
      </w:rPr>
    </w:lvl>
    <w:lvl w:ilvl="1" w:tplc="D362F2EC">
      <w:start w:val="1"/>
      <w:numFmt w:val="bullet"/>
      <w:lvlText w:val="o"/>
      <w:lvlJc w:val="left"/>
      <w:pPr>
        <w:ind w:left="2160" w:hanging="360"/>
      </w:pPr>
      <w:rPr>
        <w:rFonts w:ascii="Courier New" w:hAnsi="Courier New" w:cs="Courier New" w:hint="default"/>
      </w:rPr>
    </w:lvl>
    <w:lvl w:ilvl="2" w:tplc="CC8EF362">
      <w:start w:val="1"/>
      <w:numFmt w:val="bullet"/>
      <w:lvlText w:val=""/>
      <w:lvlJc w:val="left"/>
      <w:pPr>
        <w:ind w:left="2880" w:hanging="360"/>
      </w:pPr>
      <w:rPr>
        <w:rFonts w:ascii="Wingdings" w:hAnsi="Wingdings" w:hint="default"/>
      </w:rPr>
    </w:lvl>
    <w:lvl w:ilvl="3" w:tplc="9398BC3C">
      <w:start w:val="1"/>
      <w:numFmt w:val="bullet"/>
      <w:lvlText w:val=""/>
      <w:lvlJc w:val="left"/>
      <w:pPr>
        <w:ind w:left="3600" w:hanging="360"/>
      </w:pPr>
      <w:rPr>
        <w:rFonts w:ascii="Symbol" w:hAnsi="Symbol" w:hint="default"/>
      </w:rPr>
    </w:lvl>
    <w:lvl w:ilvl="4" w:tplc="C520DA16">
      <w:start w:val="1"/>
      <w:numFmt w:val="bullet"/>
      <w:lvlText w:val="o"/>
      <w:lvlJc w:val="left"/>
      <w:pPr>
        <w:ind w:left="4320" w:hanging="360"/>
      </w:pPr>
      <w:rPr>
        <w:rFonts w:ascii="Courier New" w:hAnsi="Courier New" w:cs="Courier New" w:hint="default"/>
      </w:rPr>
    </w:lvl>
    <w:lvl w:ilvl="5" w:tplc="07908E7C">
      <w:start w:val="1"/>
      <w:numFmt w:val="bullet"/>
      <w:lvlText w:val=""/>
      <w:lvlJc w:val="left"/>
      <w:pPr>
        <w:ind w:left="5040" w:hanging="360"/>
      </w:pPr>
      <w:rPr>
        <w:rFonts w:ascii="Wingdings" w:hAnsi="Wingdings" w:hint="default"/>
      </w:rPr>
    </w:lvl>
    <w:lvl w:ilvl="6" w:tplc="948C4656">
      <w:start w:val="1"/>
      <w:numFmt w:val="bullet"/>
      <w:lvlText w:val=""/>
      <w:lvlJc w:val="left"/>
      <w:pPr>
        <w:ind w:left="5760" w:hanging="360"/>
      </w:pPr>
      <w:rPr>
        <w:rFonts w:ascii="Symbol" w:hAnsi="Symbol" w:hint="default"/>
      </w:rPr>
    </w:lvl>
    <w:lvl w:ilvl="7" w:tplc="DA800B96">
      <w:start w:val="1"/>
      <w:numFmt w:val="bullet"/>
      <w:lvlText w:val="o"/>
      <w:lvlJc w:val="left"/>
      <w:pPr>
        <w:ind w:left="6480" w:hanging="360"/>
      </w:pPr>
      <w:rPr>
        <w:rFonts w:ascii="Courier New" w:hAnsi="Courier New" w:cs="Courier New" w:hint="default"/>
      </w:rPr>
    </w:lvl>
    <w:lvl w:ilvl="8" w:tplc="F1B8CE84">
      <w:start w:val="1"/>
      <w:numFmt w:val="bullet"/>
      <w:lvlText w:val=""/>
      <w:lvlJc w:val="left"/>
      <w:pPr>
        <w:ind w:left="7200" w:hanging="360"/>
      </w:pPr>
      <w:rPr>
        <w:rFonts w:ascii="Wingdings" w:hAnsi="Wingdings" w:hint="default"/>
      </w:rPr>
    </w:lvl>
  </w:abstractNum>
  <w:abstractNum w:abstractNumId="10">
    <w:nsid w:val="4AE62E8F"/>
    <w:multiLevelType w:val="hybridMultilevel"/>
    <w:tmpl w:val="B6A0AC02"/>
    <w:lvl w:ilvl="0" w:tplc="411E8D5C">
      <w:start w:val="8"/>
      <w:numFmt w:val="decimal"/>
      <w:lvlText w:val="%1."/>
      <w:lvlJc w:val="left"/>
      <w:pPr>
        <w:ind w:left="720" w:hanging="360"/>
      </w:pPr>
      <w:rPr>
        <w:rFonts w:hint="default"/>
      </w:rPr>
    </w:lvl>
    <w:lvl w:ilvl="1" w:tplc="9EB89E4A" w:tentative="1">
      <w:start w:val="1"/>
      <w:numFmt w:val="lowerLetter"/>
      <w:lvlText w:val="%2."/>
      <w:lvlJc w:val="left"/>
      <w:pPr>
        <w:ind w:left="1440" w:hanging="360"/>
      </w:pPr>
    </w:lvl>
    <w:lvl w:ilvl="2" w:tplc="11FC53F2" w:tentative="1">
      <w:start w:val="1"/>
      <w:numFmt w:val="lowerRoman"/>
      <w:lvlText w:val="%3."/>
      <w:lvlJc w:val="right"/>
      <w:pPr>
        <w:ind w:left="2160" w:hanging="180"/>
      </w:pPr>
    </w:lvl>
    <w:lvl w:ilvl="3" w:tplc="F69C4A6C" w:tentative="1">
      <w:start w:val="1"/>
      <w:numFmt w:val="decimal"/>
      <w:lvlText w:val="%4."/>
      <w:lvlJc w:val="left"/>
      <w:pPr>
        <w:ind w:left="2880" w:hanging="360"/>
      </w:pPr>
    </w:lvl>
    <w:lvl w:ilvl="4" w:tplc="98602D4C" w:tentative="1">
      <w:start w:val="1"/>
      <w:numFmt w:val="lowerLetter"/>
      <w:lvlText w:val="%5."/>
      <w:lvlJc w:val="left"/>
      <w:pPr>
        <w:ind w:left="3600" w:hanging="360"/>
      </w:pPr>
    </w:lvl>
    <w:lvl w:ilvl="5" w:tplc="2F0E9F12" w:tentative="1">
      <w:start w:val="1"/>
      <w:numFmt w:val="lowerRoman"/>
      <w:lvlText w:val="%6."/>
      <w:lvlJc w:val="right"/>
      <w:pPr>
        <w:ind w:left="4320" w:hanging="180"/>
      </w:pPr>
    </w:lvl>
    <w:lvl w:ilvl="6" w:tplc="177436D4" w:tentative="1">
      <w:start w:val="1"/>
      <w:numFmt w:val="decimal"/>
      <w:lvlText w:val="%7."/>
      <w:lvlJc w:val="left"/>
      <w:pPr>
        <w:ind w:left="5040" w:hanging="360"/>
      </w:pPr>
    </w:lvl>
    <w:lvl w:ilvl="7" w:tplc="DADCE064" w:tentative="1">
      <w:start w:val="1"/>
      <w:numFmt w:val="lowerLetter"/>
      <w:lvlText w:val="%8."/>
      <w:lvlJc w:val="left"/>
      <w:pPr>
        <w:ind w:left="5760" w:hanging="360"/>
      </w:pPr>
    </w:lvl>
    <w:lvl w:ilvl="8" w:tplc="16BA480C" w:tentative="1">
      <w:start w:val="1"/>
      <w:numFmt w:val="lowerRoman"/>
      <w:lvlText w:val="%9."/>
      <w:lvlJc w:val="right"/>
      <w:pPr>
        <w:ind w:left="6480" w:hanging="180"/>
      </w:pPr>
    </w:lvl>
  </w:abstractNum>
  <w:abstractNum w:abstractNumId="11">
    <w:nsid w:val="4C440D83"/>
    <w:multiLevelType w:val="hybridMultilevel"/>
    <w:tmpl w:val="04A0C682"/>
    <w:lvl w:ilvl="0" w:tplc="22BA9ED0">
      <w:start w:val="5"/>
      <w:numFmt w:val="decimal"/>
      <w:lvlText w:val="%1."/>
      <w:lvlJc w:val="left"/>
      <w:pPr>
        <w:ind w:left="720" w:hanging="360"/>
      </w:pPr>
      <w:rPr>
        <w:rFonts w:eastAsia="Times New Roman" w:hint="default"/>
      </w:rPr>
    </w:lvl>
    <w:lvl w:ilvl="1" w:tplc="0AF23E0A" w:tentative="1">
      <w:start w:val="1"/>
      <w:numFmt w:val="lowerLetter"/>
      <w:lvlText w:val="%2."/>
      <w:lvlJc w:val="left"/>
      <w:pPr>
        <w:ind w:left="1440" w:hanging="360"/>
      </w:pPr>
    </w:lvl>
    <w:lvl w:ilvl="2" w:tplc="97D8E8DC" w:tentative="1">
      <w:start w:val="1"/>
      <w:numFmt w:val="lowerRoman"/>
      <w:lvlText w:val="%3."/>
      <w:lvlJc w:val="right"/>
      <w:pPr>
        <w:ind w:left="2160" w:hanging="180"/>
      </w:pPr>
    </w:lvl>
    <w:lvl w:ilvl="3" w:tplc="FE26C548" w:tentative="1">
      <w:start w:val="1"/>
      <w:numFmt w:val="decimal"/>
      <w:lvlText w:val="%4."/>
      <w:lvlJc w:val="left"/>
      <w:pPr>
        <w:ind w:left="2880" w:hanging="360"/>
      </w:pPr>
    </w:lvl>
    <w:lvl w:ilvl="4" w:tplc="0B4A975E" w:tentative="1">
      <w:start w:val="1"/>
      <w:numFmt w:val="lowerLetter"/>
      <w:lvlText w:val="%5."/>
      <w:lvlJc w:val="left"/>
      <w:pPr>
        <w:ind w:left="3600" w:hanging="360"/>
      </w:pPr>
    </w:lvl>
    <w:lvl w:ilvl="5" w:tplc="905CAEFE" w:tentative="1">
      <w:start w:val="1"/>
      <w:numFmt w:val="lowerRoman"/>
      <w:lvlText w:val="%6."/>
      <w:lvlJc w:val="right"/>
      <w:pPr>
        <w:ind w:left="4320" w:hanging="180"/>
      </w:pPr>
    </w:lvl>
    <w:lvl w:ilvl="6" w:tplc="D6729382" w:tentative="1">
      <w:start w:val="1"/>
      <w:numFmt w:val="decimal"/>
      <w:lvlText w:val="%7."/>
      <w:lvlJc w:val="left"/>
      <w:pPr>
        <w:ind w:left="5040" w:hanging="360"/>
      </w:pPr>
    </w:lvl>
    <w:lvl w:ilvl="7" w:tplc="8C0E9508" w:tentative="1">
      <w:start w:val="1"/>
      <w:numFmt w:val="lowerLetter"/>
      <w:lvlText w:val="%8."/>
      <w:lvlJc w:val="left"/>
      <w:pPr>
        <w:ind w:left="5760" w:hanging="360"/>
      </w:pPr>
    </w:lvl>
    <w:lvl w:ilvl="8" w:tplc="01EE512C" w:tentative="1">
      <w:start w:val="1"/>
      <w:numFmt w:val="lowerRoman"/>
      <w:lvlText w:val="%9."/>
      <w:lvlJc w:val="right"/>
      <w:pPr>
        <w:ind w:left="6480" w:hanging="180"/>
      </w:pPr>
    </w:lvl>
  </w:abstractNum>
  <w:abstractNum w:abstractNumId="12">
    <w:nsid w:val="4E97477F"/>
    <w:multiLevelType w:val="hybridMultilevel"/>
    <w:tmpl w:val="209C4222"/>
    <w:lvl w:ilvl="0" w:tplc="9FD894EC">
      <w:start w:val="1"/>
      <w:numFmt w:val="decimal"/>
      <w:lvlText w:val="%1."/>
      <w:lvlJc w:val="left"/>
      <w:pPr>
        <w:ind w:left="644" w:hanging="360"/>
      </w:pPr>
      <w:rPr>
        <w:b/>
      </w:rPr>
    </w:lvl>
    <w:lvl w:ilvl="1" w:tplc="87B6C42C">
      <w:start w:val="1"/>
      <w:numFmt w:val="lowerLetter"/>
      <w:lvlText w:val="%2."/>
      <w:lvlJc w:val="left"/>
      <w:pPr>
        <w:ind w:left="1364" w:hanging="360"/>
      </w:pPr>
    </w:lvl>
    <w:lvl w:ilvl="2" w:tplc="72A6D5F4">
      <w:start w:val="1"/>
      <w:numFmt w:val="lowerRoman"/>
      <w:lvlText w:val="%3."/>
      <w:lvlJc w:val="right"/>
      <w:pPr>
        <w:ind w:left="2084" w:hanging="180"/>
      </w:pPr>
    </w:lvl>
    <w:lvl w:ilvl="3" w:tplc="94E498AC">
      <w:start w:val="1"/>
      <w:numFmt w:val="decimal"/>
      <w:lvlText w:val="%4."/>
      <w:lvlJc w:val="left"/>
      <w:pPr>
        <w:ind w:left="2804" w:hanging="360"/>
      </w:pPr>
    </w:lvl>
    <w:lvl w:ilvl="4" w:tplc="6E705024">
      <w:start w:val="1"/>
      <w:numFmt w:val="lowerLetter"/>
      <w:lvlText w:val="%5."/>
      <w:lvlJc w:val="left"/>
      <w:pPr>
        <w:ind w:left="3524" w:hanging="360"/>
      </w:pPr>
    </w:lvl>
    <w:lvl w:ilvl="5" w:tplc="DFEAC5DE">
      <w:start w:val="1"/>
      <w:numFmt w:val="lowerRoman"/>
      <w:lvlText w:val="%6."/>
      <w:lvlJc w:val="right"/>
      <w:pPr>
        <w:ind w:left="4244" w:hanging="180"/>
      </w:pPr>
    </w:lvl>
    <w:lvl w:ilvl="6" w:tplc="6A8618AE">
      <w:start w:val="1"/>
      <w:numFmt w:val="decimal"/>
      <w:lvlText w:val="%7."/>
      <w:lvlJc w:val="left"/>
      <w:pPr>
        <w:ind w:left="4964" w:hanging="360"/>
      </w:pPr>
    </w:lvl>
    <w:lvl w:ilvl="7" w:tplc="1CA4486C">
      <w:start w:val="1"/>
      <w:numFmt w:val="lowerLetter"/>
      <w:lvlText w:val="%8."/>
      <w:lvlJc w:val="left"/>
      <w:pPr>
        <w:ind w:left="5684" w:hanging="360"/>
      </w:pPr>
    </w:lvl>
    <w:lvl w:ilvl="8" w:tplc="B1606560">
      <w:start w:val="1"/>
      <w:numFmt w:val="lowerRoman"/>
      <w:lvlText w:val="%9."/>
      <w:lvlJc w:val="right"/>
      <w:pPr>
        <w:ind w:left="6404" w:hanging="180"/>
      </w:pPr>
    </w:lvl>
  </w:abstractNum>
  <w:abstractNum w:abstractNumId="13">
    <w:nsid w:val="545C266F"/>
    <w:multiLevelType w:val="hybridMultilevel"/>
    <w:tmpl w:val="5030B770"/>
    <w:lvl w:ilvl="0" w:tplc="EF60BCAC">
      <w:start w:val="1"/>
      <w:numFmt w:val="lowerLetter"/>
      <w:lvlText w:val="%1)"/>
      <w:lvlJc w:val="left"/>
      <w:pPr>
        <w:ind w:left="717" w:hanging="360"/>
      </w:pPr>
      <w:rPr>
        <w:rFonts w:hint="default"/>
      </w:rPr>
    </w:lvl>
    <w:lvl w:ilvl="1" w:tplc="B920856C" w:tentative="1">
      <w:start w:val="1"/>
      <w:numFmt w:val="lowerLetter"/>
      <w:lvlText w:val="%2."/>
      <w:lvlJc w:val="left"/>
      <w:pPr>
        <w:ind w:left="1437" w:hanging="360"/>
      </w:pPr>
    </w:lvl>
    <w:lvl w:ilvl="2" w:tplc="0D06024E" w:tentative="1">
      <w:start w:val="1"/>
      <w:numFmt w:val="lowerRoman"/>
      <w:lvlText w:val="%3."/>
      <w:lvlJc w:val="right"/>
      <w:pPr>
        <w:ind w:left="2157" w:hanging="180"/>
      </w:pPr>
    </w:lvl>
    <w:lvl w:ilvl="3" w:tplc="E9C4BAF8" w:tentative="1">
      <w:start w:val="1"/>
      <w:numFmt w:val="decimal"/>
      <w:lvlText w:val="%4."/>
      <w:lvlJc w:val="left"/>
      <w:pPr>
        <w:ind w:left="2877" w:hanging="360"/>
      </w:pPr>
    </w:lvl>
    <w:lvl w:ilvl="4" w:tplc="541E58B4" w:tentative="1">
      <w:start w:val="1"/>
      <w:numFmt w:val="lowerLetter"/>
      <w:lvlText w:val="%5."/>
      <w:lvlJc w:val="left"/>
      <w:pPr>
        <w:ind w:left="3597" w:hanging="360"/>
      </w:pPr>
    </w:lvl>
    <w:lvl w:ilvl="5" w:tplc="4FB8A1D4" w:tentative="1">
      <w:start w:val="1"/>
      <w:numFmt w:val="lowerRoman"/>
      <w:lvlText w:val="%6."/>
      <w:lvlJc w:val="right"/>
      <w:pPr>
        <w:ind w:left="4317" w:hanging="180"/>
      </w:pPr>
    </w:lvl>
    <w:lvl w:ilvl="6" w:tplc="F3AEE53A" w:tentative="1">
      <w:start w:val="1"/>
      <w:numFmt w:val="decimal"/>
      <w:lvlText w:val="%7."/>
      <w:lvlJc w:val="left"/>
      <w:pPr>
        <w:ind w:left="5037" w:hanging="360"/>
      </w:pPr>
    </w:lvl>
    <w:lvl w:ilvl="7" w:tplc="6D60902E" w:tentative="1">
      <w:start w:val="1"/>
      <w:numFmt w:val="lowerLetter"/>
      <w:lvlText w:val="%8."/>
      <w:lvlJc w:val="left"/>
      <w:pPr>
        <w:ind w:left="5757" w:hanging="360"/>
      </w:pPr>
    </w:lvl>
    <w:lvl w:ilvl="8" w:tplc="CDB2C252" w:tentative="1">
      <w:start w:val="1"/>
      <w:numFmt w:val="lowerRoman"/>
      <w:lvlText w:val="%9."/>
      <w:lvlJc w:val="right"/>
      <w:pPr>
        <w:ind w:left="6477" w:hanging="180"/>
      </w:pPr>
    </w:lvl>
  </w:abstractNum>
  <w:abstractNum w:abstractNumId="14">
    <w:nsid w:val="57785282"/>
    <w:multiLevelType w:val="hybridMultilevel"/>
    <w:tmpl w:val="1C44A612"/>
    <w:lvl w:ilvl="0" w:tplc="777EA738">
      <w:start w:val="1"/>
      <w:numFmt w:val="decimal"/>
      <w:lvlText w:val="%1."/>
      <w:lvlJc w:val="left"/>
      <w:pPr>
        <w:ind w:left="720" w:hanging="360"/>
      </w:pPr>
      <w:rPr>
        <w:rFonts w:hint="default"/>
      </w:rPr>
    </w:lvl>
    <w:lvl w:ilvl="1" w:tplc="9A16B652" w:tentative="1">
      <w:start w:val="1"/>
      <w:numFmt w:val="lowerLetter"/>
      <w:lvlText w:val="%2."/>
      <w:lvlJc w:val="left"/>
      <w:pPr>
        <w:ind w:left="1440" w:hanging="360"/>
      </w:pPr>
    </w:lvl>
    <w:lvl w:ilvl="2" w:tplc="02C0F5A4" w:tentative="1">
      <w:start w:val="1"/>
      <w:numFmt w:val="lowerRoman"/>
      <w:lvlText w:val="%3."/>
      <w:lvlJc w:val="right"/>
      <w:pPr>
        <w:ind w:left="2160" w:hanging="180"/>
      </w:pPr>
    </w:lvl>
    <w:lvl w:ilvl="3" w:tplc="608676C0" w:tentative="1">
      <w:start w:val="1"/>
      <w:numFmt w:val="decimal"/>
      <w:lvlText w:val="%4."/>
      <w:lvlJc w:val="left"/>
      <w:pPr>
        <w:ind w:left="2880" w:hanging="360"/>
      </w:pPr>
    </w:lvl>
    <w:lvl w:ilvl="4" w:tplc="FEF6B57C" w:tentative="1">
      <w:start w:val="1"/>
      <w:numFmt w:val="lowerLetter"/>
      <w:lvlText w:val="%5."/>
      <w:lvlJc w:val="left"/>
      <w:pPr>
        <w:ind w:left="3600" w:hanging="360"/>
      </w:pPr>
    </w:lvl>
    <w:lvl w:ilvl="5" w:tplc="0DCE019E" w:tentative="1">
      <w:start w:val="1"/>
      <w:numFmt w:val="lowerRoman"/>
      <w:lvlText w:val="%6."/>
      <w:lvlJc w:val="right"/>
      <w:pPr>
        <w:ind w:left="4320" w:hanging="180"/>
      </w:pPr>
    </w:lvl>
    <w:lvl w:ilvl="6" w:tplc="46CA2D8E" w:tentative="1">
      <w:start w:val="1"/>
      <w:numFmt w:val="decimal"/>
      <w:lvlText w:val="%7."/>
      <w:lvlJc w:val="left"/>
      <w:pPr>
        <w:ind w:left="5040" w:hanging="360"/>
      </w:pPr>
    </w:lvl>
    <w:lvl w:ilvl="7" w:tplc="08F62604" w:tentative="1">
      <w:start w:val="1"/>
      <w:numFmt w:val="lowerLetter"/>
      <w:lvlText w:val="%8."/>
      <w:lvlJc w:val="left"/>
      <w:pPr>
        <w:ind w:left="5760" w:hanging="360"/>
      </w:pPr>
    </w:lvl>
    <w:lvl w:ilvl="8" w:tplc="E58847E8" w:tentative="1">
      <w:start w:val="1"/>
      <w:numFmt w:val="lowerRoman"/>
      <w:lvlText w:val="%9."/>
      <w:lvlJc w:val="right"/>
      <w:pPr>
        <w:ind w:left="6480" w:hanging="180"/>
      </w:pPr>
    </w:lvl>
  </w:abstractNum>
  <w:abstractNum w:abstractNumId="15">
    <w:nsid w:val="601F46BC"/>
    <w:multiLevelType w:val="hybridMultilevel"/>
    <w:tmpl w:val="DD08F71C"/>
    <w:lvl w:ilvl="0" w:tplc="95B83F1A">
      <w:start w:val="1"/>
      <w:numFmt w:val="decimal"/>
      <w:lvlText w:val="%1."/>
      <w:lvlJc w:val="left"/>
      <w:pPr>
        <w:ind w:left="720" w:hanging="360"/>
      </w:pPr>
      <w:rPr>
        <w:rFonts w:hint="default"/>
      </w:rPr>
    </w:lvl>
    <w:lvl w:ilvl="1" w:tplc="2BF83820" w:tentative="1">
      <w:start w:val="1"/>
      <w:numFmt w:val="lowerLetter"/>
      <w:lvlText w:val="%2."/>
      <w:lvlJc w:val="left"/>
      <w:pPr>
        <w:ind w:left="1440" w:hanging="360"/>
      </w:pPr>
    </w:lvl>
    <w:lvl w:ilvl="2" w:tplc="81A62444" w:tentative="1">
      <w:start w:val="1"/>
      <w:numFmt w:val="lowerRoman"/>
      <w:lvlText w:val="%3."/>
      <w:lvlJc w:val="right"/>
      <w:pPr>
        <w:ind w:left="2160" w:hanging="180"/>
      </w:pPr>
    </w:lvl>
    <w:lvl w:ilvl="3" w:tplc="A53207CE" w:tentative="1">
      <w:start w:val="1"/>
      <w:numFmt w:val="decimal"/>
      <w:lvlText w:val="%4."/>
      <w:lvlJc w:val="left"/>
      <w:pPr>
        <w:ind w:left="2880" w:hanging="360"/>
      </w:pPr>
    </w:lvl>
    <w:lvl w:ilvl="4" w:tplc="DB0CE254" w:tentative="1">
      <w:start w:val="1"/>
      <w:numFmt w:val="lowerLetter"/>
      <w:lvlText w:val="%5."/>
      <w:lvlJc w:val="left"/>
      <w:pPr>
        <w:ind w:left="3600" w:hanging="360"/>
      </w:pPr>
    </w:lvl>
    <w:lvl w:ilvl="5" w:tplc="496E8C6C" w:tentative="1">
      <w:start w:val="1"/>
      <w:numFmt w:val="lowerRoman"/>
      <w:lvlText w:val="%6."/>
      <w:lvlJc w:val="right"/>
      <w:pPr>
        <w:ind w:left="4320" w:hanging="180"/>
      </w:pPr>
    </w:lvl>
    <w:lvl w:ilvl="6" w:tplc="A560079A" w:tentative="1">
      <w:start w:val="1"/>
      <w:numFmt w:val="decimal"/>
      <w:lvlText w:val="%7."/>
      <w:lvlJc w:val="left"/>
      <w:pPr>
        <w:ind w:left="5040" w:hanging="360"/>
      </w:pPr>
    </w:lvl>
    <w:lvl w:ilvl="7" w:tplc="FE9A2398" w:tentative="1">
      <w:start w:val="1"/>
      <w:numFmt w:val="lowerLetter"/>
      <w:lvlText w:val="%8."/>
      <w:lvlJc w:val="left"/>
      <w:pPr>
        <w:ind w:left="5760" w:hanging="360"/>
      </w:pPr>
    </w:lvl>
    <w:lvl w:ilvl="8" w:tplc="E250BAEE" w:tentative="1">
      <w:start w:val="1"/>
      <w:numFmt w:val="lowerRoman"/>
      <w:lvlText w:val="%9."/>
      <w:lvlJc w:val="right"/>
      <w:pPr>
        <w:ind w:left="6480" w:hanging="180"/>
      </w:pPr>
    </w:lvl>
  </w:abstractNum>
  <w:abstractNum w:abstractNumId="16">
    <w:nsid w:val="63E761D4"/>
    <w:multiLevelType w:val="multilevel"/>
    <w:tmpl w:val="92322046"/>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364"/>
        </w:tabs>
        <w:ind w:left="1364" w:hanging="360"/>
      </w:pPr>
      <w:rPr>
        <w:rFonts w:ascii="Wingdings" w:hAnsi="Wingdings"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nsid w:val="71940E5E"/>
    <w:multiLevelType w:val="hybridMultilevel"/>
    <w:tmpl w:val="CFD6F060"/>
    <w:lvl w:ilvl="0" w:tplc="3E8294F2">
      <w:start w:val="1"/>
      <w:numFmt w:val="decimal"/>
      <w:lvlText w:val="%1."/>
      <w:lvlJc w:val="left"/>
      <w:pPr>
        <w:ind w:left="360" w:hanging="360"/>
      </w:pPr>
      <w:rPr>
        <w:rFonts w:hint="default"/>
      </w:rPr>
    </w:lvl>
    <w:lvl w:ilvl="1" w:tplc="81CC040C" w:tentative="1">
      <w:start w:val="1"/>
      <w:numFmt w:val="lowerLetter"/>
      <w:lvlText w:val="%2."/>
      <w:lvlJc w:val="left"/>
      <w:pPr>
        <w:ind w:left="1080" w:hanging="360"/>
      </w:pPr>
    </w:lvl>
    <w:lvl w:ilvl="2" w:tplc="7F9870E2" w:tentative="1">
      <w:start w:val="1"/>
      <w:numFmt w:val="lowerRoman"/>
      <w:lvlText w:val="%3."/>
      <w:lvlJc w:val="right"/>
      <w:pPr>
        <w:ind w:left="1800" w:hanging="180"/>
      </w:pPr>
    </w:lvl>
    <w:lvl w:ilvl="3" w:tplc="231AEDB6" w:tentative="1">
      <w:start w:val="1"/>
      <w:numFmt w:val="decimal"/>
      <w:lvlText w:val="%4."/>
      <w:lvlJc w:val="left"/>
      <w:pPr>
        <w:ind w:left="2520" w:hanging="360"/>
      </w:pPr>
    </w:lvl>
    <w:lvl w:ilvl="4" w:tplc="221E24AC" w:tentative="1">
      <w:start w:val="1"/>
      <w:numFmt w:val="lowerLetter"/>
      <w:lvlText w:val="%5."/>
      <w:lvlJc w:val="left"/>
      <w:pPr>
        <w:ind w:left="3240" w:hanging="360"/>
      </w:pPr>
    </w:lvl>
    <w:lvl w:ilvl="5" w:tplc="61240942" w:tentative="1">
      <w:start w:val="1"/>
      <w:numFmt w:val="lowerRoman"/>
      <w:lvlText w:val="%6."/>
      <w:lvlJc w:val="right"/>
      <w:pPr>
        <w:ind w:left="3960" w:hanging="180"/>
      </w:pPr>
    </w:lvl>
    <w:lvl w:ilvl="6" w:tplc="6A48DB1A" w:tentative="1">
      <w:start w:val="1"/>
      <w:numFmt w:val="decimal"/>
      <w:lvlText w:val="%7."/>
      <w:lvlJc w:val="left"/>
      <w:pPr>
        <w:ind w:left="4680" w:hanging="360"/>
      </w:pPr>
    </w:lvl>
    <w:lvl w:ilvl="7" w:tplc="2A0A429E" w:tentative="1">
      <w:start w:val="1"/>
      <w:numFmt w:val="lowerLetter"/>
      <w:lvlText w:val="%8."/>
      <w:lvlJc w:val="left"/>
      <w:pPr>
        <w:ind w:left="5400" w:hanging="360"/>
      </w:pPr>
    </w:lvl>
    <w:lvl w:ilvl="8" w:tplc="F36ACF34" w:tentative="1">
      <w:start w:val="1"/>
      <w:numFmt w:val="lowerRoman"/>
      <w:lvlText w:val="%9."/>
      <w:lvlJc w:val="right"/>
      <w:pPr>
        <w:ind w:left="6120" w:hanging="180"/>
      </w:pPr>
    </w:lvl>
  </w:abstractNum>
  <w:abstractNum w:abstractNumId="18">
    <w:nsid w:val="739B4E9C"/>
    <w:multiLevelType w:val="hybridMultilevel"/>
    <w:tmpl w:val="E3C0BCB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9">
    <w:nsid w:val="74827B39"/>
    <w:multiLevelType w:val="hybridMultilevel"/>
    <w:tmpl w:val="16EEFBA0"/>
    <w:lvl w:ilvl="0" w:tplc="F0965E6E">
      <w:start w:val="1"/>
      <w:numFmt w:val="decimal"/>
      <w:lvlText w:val="%1."/>
      <w:lvlJc w:val="left"/>
      <w:pPr>
        <w:ind w:left="720" w:hanging="360"/>
      </w:pPr>
      <w:rPr>
        <w:rFonts w:hint="default"/>
      </w:rPr>
    </w:lvl>
    <w:lvl w:ilvl="1" w:tplc="01660866" w:tentative="1">
      <w:start w:val="1"/>
      <w:numFmt w:val="lowerLetter"/>
      <w:lvlText w:val="%2."/>
      <w:lvlJc w:val="left"/>
      <w:pPr>
        <w:ind w:left="1440" w:hanging="360"/>
      </w:pPr>
    </w:lvl>
    <w:lvl w:ilvl="2" w:tplc="8406723E" w:tentative="1">
      <w:start w:val="1"/>
      <w:numFmt w:val="lowerRoman"/>
      <w:lvlText w:val="%3."/>
      <w:lvlJc w:val="right"/>
      <w:pPr>
        <w:ind w:left="2160" w:hanging="180"/>
      </w:pPr>
    </w:lvl>
    <w:lvl w:ilvl="3" w:tplc="1C986232" w:tentative="1">
      <w:start w:val="1"/>
      <w:numFmt w:val="decimal"/>
      <w:lvlText w:val="%4."/>
      <w:lvlJc w:val="left"/>
      <w:pPr>
        <w:ind w:left="2880" w:hanging="360"/>
      </w:pPr>
    </w:lvl>
    <w:lvl w:ilvl="4" w:tplc="7DA0CD20" w:tentative="1">
      <w:start w:val="1"/>
      <w:numFmt w:val="lowerLetter"/>
      <w:lvlText w:val="%5."/>
      <w:lvlJc w:val="left"/>
      <w:pPr>
        <w:ind w:left="3600" w:hanging="360"/>
      </w:pPr>
    </w:lvl>
    <w:lvl w:ilvl="5" w:tplc="C480FBAA" w:tentative="1">
      <w:start w:val="1"/>
      <w:numFmt w:val="lowerRoman"/>
      <w:lvlText w:val="%6."/>
      <w:lvlJc w:val="right"/>
      <w:pPr>
        <w:ind w:left="4320" w:hanging="180"/>
      </w:pPr>
    </w:lvl>
    <w:lvl w:ilvl="6" w:tplc="303859FE" w:tentative="1">
      <w:start w:val="1"/>
      <w:numFmt w:val="decimal"/>
      <w:lvlText w:val="%7."/>
      <w:lvlJc w:val="left"/>
      <w:pPr>
        <w:ind w:left="5040" w:hanging="360"/>
      </w:pPr>
    </w:lvl>
    <w:lvl w:ilvl="7" w:tplc="FFBED9F4" w:tentative="1">
      <w:start w:val="1"/>
      <w:numFmt w:val="lowerLetter"/>
      <w:lvlText w:val="%8."/>
      <w:lvlJc w:val="left"/>
      <w:pPr>
        <w:ind w:left="5760" w:hanging="360"/>
      </w:pPr>
    </w:lvl>
    <w:lvl w:ilvl="8" w:tplc="2766D5A4" w:tentative="1">
      <w:start w:val="1"/>
      <w:numFmt w:val="lowerRoman"/>
      <w:lvlText w:val="%9."/>
      <w:lvlJc w:val="right"/>
      <w:pPr>
        <w:ind w:left="6480" w:hanging="180"/>
      </w:pPr>
    </w:lvl>
  </w:abstractNum>
  <w:abstractNum w:abstractNumId="20">
    <w:nsid w:val="77AF38B7"/>
    <w:multiLevelType w:val="hybridMultilevel"/>
    <w:tmpl w:val="E65E2F5E"/>
    <w:lvl w:ilvl="0" w:tplc="6FCA2682">
      <w:start w:val="1"/>
      <w:numFmt w:val="lowerLetter"/>
      <w:lvlText w:val="%1)"/>
      <w:lvlJc w:val="left"/>
      <w:pPr>
        <w:ind w:left="786" w:hanging="360"/>
      </w:pPr>
    </w:lvl>
    <w:lvl w:ilvl="1" w:tplc="8EB88D28">
      <w:start w:val="1"/>
      <w:numFmt w:val="lowerLetter"/>
      <w:lvlText w:val="%2."/>
      <w:lvlJc w:val="left"/>
      <w:pPr>
        <w:ind w:left="1506" w:hanging="360"/>
      </w:pPr>
    </w:lvl>
    <w:lvl w:ilvl="2" w:tplc="9C9EE924">
      <w:start w:val="1"/>
      <w:numFmt w:val="lowerRoman"/>
      <w:lvlText w:val="%3."/>
      <w:lvlJc w:val="right"/>
      <w:pPr>
        <w:ind w:left="2226" w:hanging="180"/>
      </w:pPr>
    </w:lvl>
    <w:lvl w:ilvl="3" w:tplc="B036BC18">
      <w:start w:val="1"/>
      <w:numFmt w:val="decimal"/>
      <w:lvlText w:val="%4."/>
      <w:lvlJc w:val="left"/>
      <w:pPr>
        <w:ind w:left="2946" w:hanging="360"/>
      </w:pPr>
    </w:lvl>
    <w:lvl w:ilvl="4" w:tplc="5428FB94">
      <w:start w:val="1"/>
      <w:numFmt w:val="lowerLetter"/>
      <w:lvlText w:val="%5."/>
      <w:lvlJc w:val="left"/>
      <w:pPr>
        <w:ind w:left="3666" w:hanging="360"/>
      </w:pPr>
    </w:lvl>
    <w:lvl w:ilvl="5" w:tplc="24CCF164">
      <w:start w:val="1"/>
      <w:numFmt w:val="lowerRoman"/>
      <w:lvlText w:val="%6."/>
      <w:lvlJc w:val="right"/>
      <w:pPr>
        <w:ind w:left="4386" w:hanging="180"/>
      </w:pPr>
    </w:lvl>
    <w:lvl w:ilvl="6" w:tplc="50D68B20">
      <w:start w:val="1"/>
      <w:numFmt w:val="decimal"/>
      <w:lvlText w:val="%7."/>
      <w:lvlJc w:val="left"/>
      <w:pPr>
        <w:ind w:left="5106" w:hanging="360"/>
      </w:pPr>
    </w:lvl>
    <w:lvl w:ilvl="7" w:tplc="E90C3410">
      <w:start w:val="1"/>
      <w:numFmt w:val="lowerLetter"/>
      <w:lvlText w:val="%8."/>
      <w:lvlJc w:val="left"/>
      <w:pPr>
        <w:ind w:left="5826" w:hanging="360"/>
      </w:pPr>
    </w:lvl>
    <w:lvl w:ilvl="8" w:tplc="C1D80934">
      <w:start w:val="1"/>
      <w:numFmt w:val="lowerRoman"/>
      <w:lvlText w:val="%9."/>
      <w:lvlJc w:val="right"/>
      <w:pPr>
        <w:ind w:left="6546" w:hanging="180"/>
      </w:pPr>
    </w:lvl>
  </w:abstractNum>
  <w:abstractNum w:abstractNumId="21">
    <w:nsid w:val="7AD63A6E"/>
    <w:multiLevelType w:val="hybridMultilevel"/>
    <w:tmpl w:val="B3EE48A4"/>
    <w:lvl w:ilvl="0" w:tplc="2BA812B0">
      <w:numFmt w:val="bullet"/>
      <w:lvlText w:val="-"/>
      <w:lvlJc w:val="left"/>
      <w:pPr>
        <w:ind w:left="1146" w:hanging="360"/>
      </w:pPr>
      <w:rPr>
        <w:rFonts w:ascii="Times New Roman" w:hAnsi="Times New Roman" w:cs="Times New Roman"/>
      </w:rPr>
    </w:lvl>
    <w:lvl w:ilvl="1" w:tplc="637CEF24" w:tentative="1">
      <w:start w:val="1"/>
      <w:numFmt w:val="bullet"/>
      <w:lvlText w:val="o"/>
      <w:lvlJc w:val="left"/>
      <w:pPr>
        <w:ind w:left="1866" w:hanging="360"/>
      </w:pPr>
      <w:rPr>
        <w:rFonts w:ascii="Courier New" w:hAnsi="Courier New" w:cs="Courier New" w:hint="default"/>
      </w:rPr>
    </w:lvl>
    <w:lvl w:ilvl="2" w:tplc="C144EC44" w:tentative="1">
      <w:start w:val="1"/>
      <w:numFmt w:val="bullet"/>
      <w:lvlText w:val=""/>
      <w:lvlJc w:val="left"/>
      <w:pPr>
        <w:ind w:left="2586" w:hanging="360"/>
      </w:pPr>
      <w:rPr>
        <w:rFonts w:ascii="Wingdings" w:hAnsi="Wingdings" w:hint="default"/>
      </w:rPr>
    </w:lvl>
    <w:lvl w:ilvl="3" w:tplc="7396B210" w:tentative="1">
      <w:start w:val="1"/>
      <w:numFmt w:val="bullet"/>
      <w:lvlText w:val=""/>
      <w:lvlJc w:val="left"/>
      <w:pPr>
        <w:ind w:left="3306" w:hanging="360"/>
      </w:pPr>
      <w:rPr>
        <w:rFonts w:ascii="Symbol" w:hAnsi="Symbol" w:hint="default"/>
      </w:rPr>
    </w:lvl>
    <w:lvl w:ilvl="4" w:tplc="AFDAB7DC" w:tentative="1">
      <w:start w:val="1"/>
      <w:numFmt w:val="bullet"/>
      <w:lvlText w:val="o"/>
      <w:lvlJc w:val="left"/>
      <w:pPr>
        <w:ind w:left="4026" w:hanging="360"/>
      </w:pPr>
      <w:rPr>
        <w:rFonts w:ascii="Courier New" w:hAnsi="Courier New" w:cs="Courier New" w:hint="default"/>
      </w:rPr>
    </w:lvl>
    <w:lvl w:ilvl="5" w:tplc="06BA84AE" w:tentative="1">
      <w:start w:val="1"/>
      <w:numFmt w:val="bullet"/>
      <w:lvlText w:val=""/>
      <w:lvlJc w:val="left"/>
      <w:pPr>
        <w:ind w:left="4746" w:hanging="360"/>
      </w:pPr>
      <w:rPr>
        <w:rFonts w:ascii="Wingdings" w:hAnsi="Wingdings" w:hint="default"/>
      </w:rPr>
    </w:lvl>
    <w:lvl w:ilvl="6" w:tplc="853CF708" w:tentative="1">
      <w:start w:val="1"/>
      <w:numFmt w:val="bullet"/>
      <w:lvlText w:val=""/>
      <w:lvlJc w:val="left"/>
      <w:pPr>
        <w:ind w:left="5466" w:hanging="360"/>
      </w:pPr>
      <w:rPr>
        <w:rFonts w:ascii="Symbol" w:hAnsi="Symbol" w:hint="default"/>
      </w:rPr>
    </w:lvl>
    <w:lvl w:ilvl="7" w:tplc="A328B382" w:tentative="1">
      <w:start w:val="1"/>
      <w:numFmt w:val="bullet"/>
      <w:lvlText w:val="o"/>
      <w:lvlJc w:val="left"/>
      <w:pPr>
        <w:ind w:left="6186" w:hanging="360"/>
      </w:pPr>
      <w:rPr>
        <w:rFonts w:ascii="Courier New" w:hAnsi="Courier New" w:cs="Courier New" w:hint="default"/>
      </w:rPr>
    </w:lvl>
    <w:lvl w:ilvl="8" w:tplc="1BD8743C" w:tentative="1">
      <w:start w:val="1"/>
      <w:numFmt w:val="bullet"/>
      <w:lvlText w:val=""/>
      <w:lvlJc w:val="left"/>
      <w:pPr>
        <w:ind w:left="6906" w:hanging="360"/>
      </w:pPr>
      <w:rPr>
        <w:rFonts w:ascii="Wingdings" w:hAnsi="Wingdings" w:hint="default"/>
      </w:rPr>
    </w:lvl>
  </w:abstractNum>
  <w:abstractNum w:abstractNumId="22">
    <w:nsid w:val="7DA27A43"/>
    <w:multiLevelType w:val="hybridMultilevel"/>
    <w:tmpl w:val="6564419C"/>
    <w:lvl w:ilvl="0" w:tplc="8E92F5C4">
      <w:start w:val="5"/>
      <w:numFmt w:val="decimal"/>
      <w:lvlText w:val="%1."/>
      <w:lvlJc w:val="left"/>
      <w:pPr>
        <w:ind w:left="1004" w:hanging="360"/>
      </w:pPr>
      <w:rPr>
        <w:rFonts w:hint="default"/>
        <w:b/>
      </w:rPr>
    </w:lvl>
    <w:lvl w:ilvl="1" w:tplc="FCD4F6A8" w:tentative="1">
      <w:start w:val="1"/>
      <w:numFmt w:val="lowerLetter"/>
      <w:lvlText w:val="%2."/>
      <w:lvlJc w:val="left"/>
      <w:pPr>
        <w:ind w:left="1724" w:hanging="360"/>
      </w:pPr>
    </w:lvl>
    <w:lvl w:ilvl="2" w:tplc="33A6C3E8" w:tentative="1">
      <w:start w:val="1"/>
      <w:numFmt w:val="lowerRoman"/>
      <w:lvlText w:val="%3."/>
      <w:lvlJc w:val="right"/>
      <w:pPr>
        <w:ind w:left="2444" w:hanging="180"/>
      </w:pPr>
    </w:lvl>
    <w:lvl w:ilvl="3" w:tplc="265CF398" w:tentative="1">
      <w:start w:val="1"/>
      <w:numFmt w:val="decimal"/>
      <w:lvlText w:val="%4."/>
      <w:lvlJc w:val="left"/>
      <w:pPr>
        <w:ind w:left="3164" w:hanging="360"/>
      </w:pPr>
    </w:lvl>
    <w:lvl w:ilvl="4" w:tplc="A2B4537A" w:tentative="1">
      <w:start w:val="1"/>
      <w:numFmt w:val="lowerLetter"/>
      <w:lvlText w:val="%5."/>
      <w:lvlJc w:val="left"/>
      <w:pPr>
        <w:ind w:left="3884" w:hanging="360"/>
      </w:pPr>
    </w:lvl>
    <w:lvl w:ilvl="5" w:tplc="F7D09628" w:tentative="1">
      <w:start w:val="1"/>
      <w:numFmt w:val="lowerRoman"/>
      <w:lvlText w:val="%6."/>
      <w:lvlJc w:val="right"/>
      <w:pPr>
        <w:ind w:left="4604" w:hanging="180"/>
      </w:pPr>
    </w:lvl>
    <w:lvl w:ilvl="6" w:tplc="0B7CE9B0" w:tentative="1">
      <w:start w:val="1"/>
      <w:numFmt w:val="decimal"/>
      <w:lvlText w:val="%7."/>
      <w:lvlJc w:val="left"/>
      <w:pPr>
        <w:ind w:left="5324" w:hanging="360"/>
      </w:pPr>
    </w:lvl>
    <w:lvl w:ilvl="7" w:tplc="A718D6F2" w:tentative="1">
      <w:start w:val="1"/>
      <w:numFmt w:val="lowerLetter"/>
      <w:lvlText w:val="%8."/>
      <w:lvlJc w:val="left"/>
      <w:pPr>
        <w:ind w:left="6044" w:hanging="360"/>
      </w:pPr>
    </w:lvl>
    <w:lvl w:ilvl="8" w:tplc="99FA9216" w:tentative="1">
      <w:start w:val="1"/>
      <w:numFmt w:val="lowerRoman"/>
      <w:lvlText w:val="%9."/>
      <w:lvlJc w:val="right"/>
      <w:pPr>
        <w:ind w:left="6764" w:hanging="180"/>
      </w:pPr>
    </w:lvl>
  </w:abstractNum>
  <w:abstractNum w:abstractNumId="23">
    <w:nsid w:val="7F704990"/>
    <w:multiLevelType w:val="hybridMultilevel"/>
    <w:tmpl w:val="B42450DC"/>
    <w:lvl w:ilvl="0" w:tplc="8A2A15F8">
      <w:start w:val="1"/>
      <w:numFmt w:val="lowerLetter"/>
      <w:lvlText w:val="%1)"/>
      <w:lvlJc w:val="left"/>
      <w:pPr>
        <w:ind w:left="720" w:hanging="360"/>
      </w:pPr>
    </w:lvl>
    <w:lvl w:ilvl="1" w:tplc="265884AE">
      <w:start w:val="1"/>
      <w:numFmt w:val="lowerLetter"/>
      <w:lvlText w:val="%2."/>
      <w:lvlJc w:val="left"/>
      <w:pPr>
        <w:ind w:left="1440" w:hanging="360"/>
      </w:pPr>
    </w:lvl>
    <w:lvl w:ilvl="2" w:tplc="ABEA9A48">
      <w:start w:val="1"/>
      <w:numFmt w:val="lowerRoman"/>
      <w:lvlText w:val="%3."/>
      <w:lvlJc w:val="right"/>
      <w:pPr>
        <w:ind w:left="2160" w:hanging="180"/>
      </w:pPr>
    </w:lvl>
    <w:lvl w:ilvl="3" w:tplc="40C65D78">
      <w:start w:val="1"/>
      <w:numFmt w:val="decimal"/>
      <w:lvlText w:val="%4."/>
      <w:lvlJc w:val="left"/>
      <w:pPr>
        <w:ind w:left="2880" w:hanging="360"/>
      </w:pPr>
    </w:lvl>
    <w:lvl w:ilvl="4" w:tplc="5C56CBD6">
      <w:start w:val="1"/>
      <w:numFmt w:val="lowerLetter"/>
      <w:lvlText w:val="%5."/>
      <w:lvlJc w:val="left"/>
      <w:pPr>
        <w:ind w:left="3600" w:hanging="360"/>
      </w:pPr>
    </w:lvl>
    <w:lvl w:ilvl="5" w:tplc="7CCC1B74">
      <w:start w:val="1"/>
      <w:numFmt w:val="lowerRoman"/>
      <w:lvlText w:val="%6."/>
      <w:lvlJc w:val="right"/>
      <w:pPr>
        <w:ind w:left="4320" w:hanging="180"/>
      </w:pPr>
    </w:lvl>
    <w:lvl w:ilvl="6" w:tplc="9BA0EF14">
      <w:start w:val="1"/>
      <w:numFmt w:val="decimal"/>
      <w:lvlText w:val="%7."/>
      <w:lvlJc w:val="left"/>
      <w:pPr>
        <w:ind w:left="5040" w:hanging="360"/>
      </w:pPr>
    </w:lvl>
    <w:lvl w:ilvl="7" w:tplc="924C1B64">
      <w:start w:val="1"/>
      <w:numFmt w:val="lowerLetter"/>
      <w:lvlText w:val="%8."/>
      <w:lvlJc w:val="left"/>
      <w:pPr>
        <w:ind w:left="5760" w:hanging="360"/>
      </w:pPr>
    </w:lvl>
    <w:lvl w:ilvl="8" w:tplc="38F0B2B2">
      <w:start w:val="1"/>
      <w:numFmt w:val="lowerRoman"/>
      <w:lvlText w:val="%9."/>
      <w:lvlJc w:val="right"/>
      <w:pPr>
        <w:ind w:left="6480" w:hanging="180"/>
      </w:pPr>
    </w:lvl>
  </w:abstractNum>
  <w:num w:numId="1">
    <w:abstractNumId w:val="17"/>
  </w:num>
  <w:num w:numId="2">
    <w:abstractNumId w:val="6"/>
  </w:num>
  <w:num w:numId="3">
    <w:abstractNumId w:val="19"/>
  </w:num>
  <w:num w:numId="4">
    <w:abstractNumId w:val="11"/>
  </w:num>
  <w:num w:numId="5">
    <w:abstractNumId w:val="10"/>
  </w:num>
  <w:num w:numId="6">
    <w:abstractNumId w:val="16"/>
  </w:num>
  <w:num w:numId="7">
    <w:abstractNumId w:val="14"/>
  </w:num>
  <w:num w:numId="8">
    <w:abstractNumId w:val="15"/>
  </w:num>
  <w:num w:numId="9">
    <w:abstractNumId w:val="4"/>
  </w:num>
  <w:num w:numId="10">
    <w:abstractNumId w:val="5"/>
  </w:num>
  <w:num w:numId="11">
    <w:abstractNumId w:val="21"/>
  </w:num>
  <w:num w:numId="12">
    <w:abstractNumId w:val="1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0"/>
  </w:num>
  <w:num w:numId="22">
    <w:abstractNumId w:val="7"/>
  </w:num>
  <w:num w:numId="23">
    <w:abstractNumId w:val="1"/>
  </w:num>
  <w:num w:numId="24">
    <w:abstractNumId w:val="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97B4A"/>
    <w:rsid w:val="00010FA5"/>
    <w:rsid w:val="00016BD7"/>
    <w:rsid w:val="00021463"/>
    <w:rsid w:val="00035071"/>
    <w:rsid w:val="000602A8"/>
    <w:rsid w:val="0006169E"/>
    <w:rsid w:val="00062187"/>
    <w:rsid w:val="00081075"/>
    <w:rsid w:val="0009211A"/>
    <w:rsid w:val="00095893"/>
    <w:rsid w:val="0009718B"/>
    <w:rsid w:val="000A0393"/>
    <w:rsid w:val="000A3018"/>
    <w:rsid w:val="000A48E2"/>
    <w:rsid w:val="000B193B"/>
    <w:rsid w:val="000B38B3"/>
    <w:rsid w:val="000C06E9"/>
    <w:rsid w:val="000C1EF4"/>
    <w:rsid w:val="000C2162"/>
    <w:rsid w:val="000C3583"/>
    <w:rsid w:val="000C5A79"/>
    <w:rsid w:val="000C61A9"/>
    <w:rsid w:val="000D4B96"/>
    <w:rsid w:val="000F265C"/>
    <w:rsid w:val="000F31F9"/>
    <w:rsid w:val="001024FD"/>
    <w:rsid w:val="0010450B"/>
    <w:rsid w:val="00106634"/>
    <w:rsid w:val="00111FED"/>
    <w:rsid w:val="00117377"/>
    <w:rsid w:val="00121A96"/>
    <w:rsid w:val="0012253D"/>
    <w:rsid w:val="00132675"/>
    <w:rsid w:val="001338E5"/>
    <w:rsid w:val="0014234B"/>
    <w:rsid w:val="001431D5"/>
    <w:rsid w:val="0014440A"/>
    <w:rsid w:val="00145A65"/>
    <w:rsid w:val="00146C5B"/>
    <w:rsid w:val="0014773C"/>
    <w:rsid w:val="00154A57"/>
    <w:rsid w:val="0015698A"/>
    <w:rsid w:val="001629D8"/>
    <w:rsid w:val="00167C84"/>
    <w:rsid w:val="00174C17"/>
    <w:rsid w:val="001769E1"/>
    <w:rsid w:val="00176C7C"/>
    <w:rsid w:val="00177A55"/>
    <w:rsid w:val="00181CAC"/>
    <w:rsid w:val="00187C87"/>
    <w:rsid w:val="0019147A"/>
    <w:rsid w:val="001A1BFF"/>
    <w:rsid w:val="001A287F"/>
    <w:rsid w:val="001A368E"/>
    <w:rsid w:val="001A3EA7"/>
    <w:rsid w:val="001C24CB"/>
    <w:rsid w:val="001C2BDB"/>
    <w:rsid w:val="001D00A3"/>
    <w:rsid w:val="001D35F2"/>
    <w:rsid w:val="001D6B20"/>
    <w:rsid w:val="001E126C"/>
    <w:rsid w:val="001F06C5"/>
    <w:rsid w:val="001F40F9"/>
    <w:rsid w:val="001F7010"/>
    <w:rsid w:val="00200969"/>
    <w:rsid w:val="00212B13"/>
    <w:rsid w:val="00233EC5"/>
    <w:rsid w:val="00234B6B"/>
    <w:rsid w:val="002419CA"/>
    <w:rsid w:val="002425CC"/>
    <w:rsid w:val="00244897"/>
    <w:rsid w:val="00250123"/>
    <w:rsid w:val="00250B67"/>
    <w:rsid w:val="00250F16"/>
    <w:rsid w:val="00251756"/>
    <w:rsid w:val="00264117"/>
    <w:rsid w:val="00270EA2"/>
    <w:rsid w:val="00271839"/>
    <w:rsid w:val="00273ED9"/>
    <w:rsid w:val="002810A5"/>
    <w:rsid w:val="00283A4D"/>
    <w:rsid w:val="00292561"/>
    <w:rsid w:val="00294780"/>
    <w:rsid w:val="00297C8A"/>
    <w:rsid w:val="002A17BA"/>
    <w:rsid w:val="002A4143"/>
    <w:rsid w:val="002A549A"/>
    <w:rsid w:val="002A55F9"/>
    <w:rsid w:val="002B27B1"/>
    <w:rsid w:val="002B7AF7"/>
    <w:rsid w:val="002C0AB0"/>
    <w:rsid w:val="002C4EA8"/>
    <w:rsid w:val="002D0CB4"/>
    <w:rsid w:val="002D5456"/>
    <w:rsid w:val="002D72CB"/>
    <w:rsid w:val="002E0BFB"/>
    <w:rsid w:val="002E262E"/>
    <w:rsid w:val="002E3331"/>
    <w:rsid w:val="002F06C6"/>
    <w:rsid w:val="002F36E6"/>
    <w:rsid w:val="002F5BCC"/>
    <w:rsid w:val="00302949"/>
    <w:rsid w:val="00305E9A"/>
    <w:rsid w:val="0030622F"/>
    <w:rsid w:val="003112A3"/>
    <w:rsid w:val="00313A96"/>
    <w:rsid w:val="003147C0"/>
    <w:rsid w:val="00315EEC"/>
    <w:rsid w:val="00320ACA"/>
    <w:rsid w:val="00322E2C"/>
    <w:rsid w:val="0032399F"/>
    <w:rsid w:val="00324FED"/>
    <w:rsid w:val="0032653A"/>
    <w:rsid w:val="00330F69"/>
    <w:rsid w:val="003320D2"/>
    <w:rsid w:val="0033620F"/>
    <w:rsid w:val="00336264"/>
    <w:rsid w:val="003421D7"/>
    <w:rsid w:val="00342FA3"/>
    <w:rsid w:val="00345D28"/>
    <w:rsid w:val="003600D2"/>
    <w:rsid w:val="00362B1A"/>
    <w:rsid w:val="003632F2"/>
    <w:rsid w:val="00366042"/>
    <w:rsid w:val="00366554"/>
    <w:rsid w:val="0037227C"/>
    <w:rsid w:val="00387462"/>
    <w:rsid w:val="00390DF8"/>
    <w:rsid w:val="003928D5"/>
    <w:rsid w:val="003962D0"/>
    <w:rsid w:val="003965B1"/>
    <w:rsid w:val="003A20CD"/>
    <w:rsid w:val="003A6E7A"/>
    <w:rsid w:val="003B34EC"/>
    <w:rsid w:val="003B5143"/>
    <w:rsid w:val="003B7F48"/>
    <w:rsid w:val="003C39A1"/>
    <w:rsid w:val="003C5437"/>
    <w:rsid w:val="003C66D7"/>
    <w:rsid w:val="003F1472"/>
    <w:rsid w:val="003F3D3A"/>
    <w:rsid w:val="003F7B63"/>
    <w:rsid w:val="0040034F"/>
    <w:rsid w:val="0040077C"/>
    <w:rsid w:val="00402076"/>
    <w:rsid w:val="00411614"/>
    <w:rsid w:val="00415494"/>
    <w:rsid w:val="00415CDA"/>
    <w:rsid w:val="0041641E"/>
    <w:rsid w:val="00420192"/>
    <w:rsid w:val="00420A23"/>
    <w:rsid w:val="0042181D"/>
    <w:rsid w:val="0042306B"/>
    <w:rsid w:val="004249F7"/>
    <w:rsid w:val="00425B11"/>
    <w:rsid w:val="00430242"/>
    <w:rsid w:val="0043216D"/>
    <w:rsid w:val="00433DCD"/>
    <w:rsid w:val="00451EDF"/>
    <w:rsid w:val="00455F02"/>
    <w:rsid w:val="00462629"/>
    <w:rsid w:val="00470BEF"/>
    <w:rsid w:val="00475A43"/>
    <w:rsid w:val="00483A59"/>
    <w:rsid w:val="004842F3"/>
    <w:rsid w:val="00491238"/>
    <w:rsid w:val="004915E3"/>
    <w:rsid w:val="00497B4A"/>
    <w:rsid w:val="004B45D6"/>
    <w:rsid w:val="004B57D1"/>
    <w:rsid w:val="004B6325"/>
    <w:rsid w:val="004D416D"/>
    <w:rsid w:val="004E4153"/>
    <w:rsid w:val="004F22E6"/>
    <w:rsid w:val="004F2EED"/>
    <w:rsid w:val="004F6CF3"/>
    <w:rsid w:val="005030F6"/>
    <w:rsid w:val="005078EE"/>
    <w:rsid w:val="00514F32"/>
    <w:rsid w:val="00520BC7"/>
    <w:rsid w:val="00521361"/>
    <w:rsid w:val="00522015"/>
    <w:rsid w:val="005346F5"/>
    <w:rsid w:val="00534D6C"/>
    <w:rsid w:val="005433DD"/>
    <w:rsid w:val="00544D50"/>
    <w:rsid w:val="00550CDD"/>
    <w:rsid w:val="00561347"/>
    <w:rsid w:val="00562C7A"/>
    <w:rsid w:val="00566C86"/>
    <w:rsid w:val="00567A17"/>
    <w:rsid w:val="00575BE3"/>
    <w:rsid w:val="00576D6D"/>
    <w:rsid w:val="005A2DBD"/>
    <w:rsid w:val="005A32B0"/>
    <w:rsid w:val="005C4E96"/>
    <w:rsid w:val="005C5FEE"/>
    <w:rsid w:val="005C6896"/>
    <w:rsid w:val="005E358B"/>
    <w:rsid w:val="005E4013"/>
    <w:rsid w:val="005E6A79"/>
    <w:rsid w:val="005E723A"/>
    <w:rsid w:val="005E7DD9"/>
    <w:rsid w:val="005F079F"/>
    <w:rsid w:val="005F2239"/>
    <w:rsid w:val="005F29BB"/>
    <w:rsid w:val="005F4551"/>
    <w:rsid w:val="00612316"/>
    <w:rsid w:val="00614076"/>
    <w:rsid w:val="0061414B"/>
    <w:rsid w:val="00614EC7"/>
    <w:rsid w:val="0062544B"/>
    <w:rsid w:val="00632D69"/>
    <w:rsid w:val="006331FA"/>
    <w:rsid w:val="00644768"/>
    <w:rsid w:val="00645029"/>
    <w:rsid w:val="0065661C"/>
    <w:rsid w:val="00660CEA"/>
    <w:rsid w:val="0066167D"/>
    <w:rsid w:val="0066301B"/>
    <w:rsid w:val="00670385"/>
    <w:rsid w:val="0067405B"/>
    <w:rsid w:val="006803FC"/>
    <w:rsid w:val="00682DD6"/>
    <w:rsid w:val="00684FB6"/>
    <w:rsid w:val="00685AE5"/>
    <w:rsid w:val="006866DC"/>
    <w:rsid w:val="00692D20"/>
    <w:rsid w:val="00693EC2"/>
    <w:rsid w:val="006A237A"/>
    <w:rsid w:val="006A4510"/>
    <w:rsid w:val="006A48A4"/>
    <w:rsid w:val="006A5A5F"/>
    <w:rsid w:val="006A646D"/>
    <w:rsid w:val="006A6769"/>
    <w:rsid w:val="006B41C9"/>
    <w:rsid w:val="006B45E9"/>
    <w:rsid w:val="006B5700"/>
    <w:rsid w:val="006B753C"/>
    <w:rsid w:val="006B7624"/>
    <w:rsid w:val="006B7ED4"/>
    <w:rsid w:val="006C4024"/>
    <w:rsid w:val="006C598B"/>
    <w:rsid w:val="006C74E2"/>
    <w:rsid w:val="006D41DE"/>
    <w:rsid w:val="006E68A5"/>
    <w:rsid w:val="006E6C7F"/>
    <w:rsid w:val="006E7A3B"/>
    <w:rsid w:val="006F1256"/>
    <w:rsid w:val="007007B2"/>
    <w:rsid w:val="00702ED6"/>
    <w:rsid w:val="00704795"/>
    <w:rsid w:val="007065CD"/>
    <w:rsid w:val="0070737D"/>
    <w:rsid w:val="007079E7"/>
    <w:rsid w:val="00715E72"/>
    <w:rsid w:val="007213D0"/>
    <w:rsid w:val="00724031"/>
    <w:rsid w:val="00724908"/>
    <w:rsid w:val="00724F48"/>
    <w:rsid w:val="007329AF"/>
    <w:rsid w:val="0074031A"/>
    <w:rsid w:val="00741055"/>
    <w:rsid w:val="00745CE4"/>
    <w:rsid w:val="00752AF7"/>
    <w:rsid w:val="00756433"/>
    <w:rsid w:val="00757BEF"/>
    <w:rsid w:val="00757F4B"/>
    <w:rsid w:val="00761414"/>
    <w:rsid w:val="007616F4"/>
    <w:rsid w:val="0076433E"/>
    <w:rsid w:val="00764A81"/>
    <w:rsid w:val="007720E7"/>
    <w:rsid w:val="00772331"/>
    <w:rsid w:val="00772EC0"/>
    <w:rsid w:val="00777888"/>
    <w:rsid w:val="007817E1"/>
    <w:rsid w:val="00783A23"/>
    <w:rsid w:val="00790654"/>
    <w:rsid w:val="00795783"/>
    <w:rsid w:val="007961E4"/>
    <w:rsid w:val="007A2CAD"/>
    <w:rsid w:val="007A3925"/>
    <w:rsid w:val="007A5D44"/>
    <w:rsid w:val="007A6AC6"/>
    <w:rsid w:val="007C23EF"/>
    <w:rsid w:val="007C3F85"/>
    <w:rsid w:val="007D0C83"/>
    <w:rsid w:val="007D241A"/>
    <w:rsid w:val="007D534C"/>
    <w:rsid w:val="007D7EC3"/>
    <w:rsid w:val="007E6762"/>
    <w:rsid w:val="007E6DEE"/>
    <w:rsid w:val="007F008A"/>
    <w:rsid w:val="007F17C8"/>
    <w:rsid w:val="007F44D7"/>
    <w:rsid w:val="007F481E"/>
    <w:rsid w:val="0080673E"/>
    <w:rsid w:val="0080701A"/>
    <w:rsid w:val="00815DD9"/>
    <w:rsid w:val="0081794E"/>
    <w:rsid w:val="008213A6"/>
    <w:rsid w:val="008257B5"/>
    <w:rsid w:val="008271F7"/>
    <w:rsid w:val="00831774"/>
    <w:rsid w:val="00835ABE"/>
    <w:rsid w:val="0084713A"/>
    <w:rsid w:val="0084787F"/>
    <w:rsid w:val="008521D6"/>
    <w:rsid w:val="008569D5"/>
    <w:rsid w:val="008570B3"/>
    <w:rsid w:val="008571F5"/>
    <w:rsid w:val="00863B00"/>
    <w:rsid w:val="008726FD"/>
    <w:rsid w:val="00877271"/>
    <w:rsid w:val="0088419C"/>
    <w:rsid w:val="0088438E"/>
    <w:rsid w:val="00886FD2"/>
    <w:rsid w:val="008912BF"/>
    <w:rsid w:val="00891BE4"/>
    <w:rsid w:val="0089352A"/>
    <w:rsid w:val="00893B62"/>
    <w:rsid w:val="008A4FE2"/>
    <w:rsid w:val="008B5F4E"/>
    <w:rsid w:val="008B79F5"/>
    <w:rsid w:val="008C48D1"/>
    <w:rsid w:val="008D4E7D"/>
    <w:rsid w:val="008D7BD9"/>
    <w:rsid w:val="008E09D4"/>
    <w:rsid w:val="008E2321"/>
    <w:rsid w:val="008E5FB1"/>
    <w:rsid w:val="008F13BA"/>
    <w:rsid w:val="008F14DD"/>
    <w:rsid w:val="008F6280"/>
    <w:rsid w:val="008F7895"/>
    <w:rsid w:val="00900C1C"/>
    <w:rsid w:val="009044F8"/>
    <w:rsid w:val="009127F6"/>
    <w:rsid w:val="00916FFB"/>
    <w:rsid w:val="0092004B"/>
    <w:rsid w:val="00920137"/>
    <w:rsid w:val="0092041F"/>
    <w:rsid w:val="00921C85"/>
    <w:rsid w:val="00923A88"/>
    <w:rsid w:val="00933C12"/>
    <w:rsid w:val="00935756"/>
    <w:rsid w:val="00936E79"/>
    <w:rsid w:val="00943A1A"/>
    <w:rsid w:val="009443A1"/>
    <w:rsid w:val="00944D98"/>
    <w:rsid w:val="00965B66"/>
    <w:rsid w:val="0096730A"/>
    <w:rsid w:val="00973B5C"/>
    <w:rsid w:val="00986EB6"/>
    <w:rsid w:val="00991AC2"/>
    <w:rsid w:val="00991EDF"/>
    <w:rsid w:val="00995EFB"/>
    <w:rsid w:val="009978A8"/>
    <w:rsid w:val="009A082B"/>
    <w:rsid w:val="009A3584"/>
    <w:rsid w:val="009A4475"/>
    <w:rsid w:val="009B23A7"/>
    <w:rsid w:val="009B3ADA"/>
    <w:rsid w:val="009B4CF3"/>
    <w:rsid w:val="009C2DB4"/>
    <w:rsid w:val="009C44C6"/>
    <w:rsid w:val="009D083E"/>
    <w:rsid w:val="009D4104"/>
    <w:rsid w:val="009D4489"/>
    <w:rsid w:val="009D4FBE"/>
    <w:rsid w:val="009E1C30"/>
    <w:rsid w:val="009E3DFC"/>
    <w:rsid w:val="009E5399"/>
    <w:rsid w:val="009F47DA"/>
    <w:rsid w:val="009F5656"/>
    <w:rsid w:val="009F606E"/>
    <w:rsid w:val="00A0241C"/>
    <w:rsid w:val="00A10B09"/>
    <w:rsid w:val="00A17C1C"/>
    <w:rsid w:val="00A40E91"/>
    <w:rsid w:val="00A45C29"/>
    <w:rsid w:val="00A57A39"/>
    <w:rsid w:val="00A66F26"/>
    <w:rsid w:val="00A8112C"/>
    <w:rsid w:val="00A850AD"/>
    <w:rsid w:val="00A86147"/>
    <w:rsid w:val="00A91E89"/>
    <w:rsid w:val="00A923D7"/>
    <w:rsid w:val="00A933CC"/>
    <w:rsid w:val="00A95443"/>
    <w:rsid w:val="00AA16D0"/>
    <w:rsid w:val="00AA1B33"/>
    <w:rsid w:val="00AB292F"/>
    <w:rsid w:val="00AB6B3C"/>
    <w:rsid w:val="00AC1189"/>
    <w:rsid w:val="00AC13C4"/>
    <w:rsid w:val="00AC17D0"/>
    <w:rsid w:val="00AE7FED"/>
    <w:rsid w:val="00AF4501"/>
    <w:rsid w:val="00AF56AE"/>
    <w:rsid w:val="00B04B70"/>
    <w:rsid w:val="00B066C1"/>
    <w:rsid w:val="00B11808"/>
    <w:rsid w:val="00B12FA6"/>
    <w:rsid w:val="00B40B5B"/>
    <w:rsid w:val="00B43B5A"/>
    <w:rsid w:val="00B60A29"/>
    <w:rsid w:val="00B61E0E"/>
    <w:rsid w:val="00B63B4D"/>
    <w:rsid w:val="00B66F4F"/>
    <w:rsid w:val="00B70F2C"/>
    <w:rsid w:val="00B730D7"/>
    <w:rsid w:val="00B81D2F"/>
    <w:rsid w:val="00B83C2A"/>
    <w:rsid w:val="00B902CE"/>
    <w:rsid w:val="00B930E1"/>
    <w:rsid w:val="00BA56A4"/>
    <w:rsid w:val="00BA7C19"/>
    <w:rsid w:val="00BB208C"/>
    <w:rsid w:val="00BB59F6"/>
    <w:rsid w:val="00BD3341"/>
    <w:rsid w:val="00BD360F"/>
    <w:rsid w:val="00BD39ED"/>
    <w:rsid w:val="00BD7CB4"/>
    <w:rsid w:val="00BE2BBF"/>
    <w:rsid w:val="00BF0B96"/>
    <w:rsid w:val="00C03822"/>
    <w:rsid w:val="00C04C0B"/>
    <w:rsid w:val="00C076A1"/>
    <w:rsid w:val="00C14ECD"/>
    <w:rsid w:val="00C22CE2"/>
    <w:rsid w:val="00C25DC0"/>
    <w:rsid w:val="00C30247"/>
    <w:rsid w:val="00C30942"/>
    <w:rsid w:val="00C31F33"/>
    <w:rsid w:val="00C35DBF"/>
    <w:rsid w:val="00C40F38"/>
    <w:rsid w:val="00C42B0C"/>
    <w:rsid w:val="00C506C3"/>
    <w:rsid w:val="00C63808"/>
    <w:rsid w:val="00C64E36"/>
    <w:rsid w:val="00C7149D"/>
    <w:rsid w:val="00C7225B"/>
    <w:rsid w:val="00C8181A"/>
    <w:rsid w:val="00C8218E"/>
    <w:rsid w:val="00C824E5"/>
    <w:rsid w:val="00C8278C"/>
    <w:rsid w:val="00C8567E"/>
    <w:rsid w:val="00C86528"/>
    <w:rsid w:val="00C87A34"/>
    <w:rsid w:val="00C93545"/>
    <w:rsid w:val="00C96804"/>
    <w:rsid w:val="00CA18F9"/>
    <w:rsid w:val="00CA25C5"/>
    <w:rsid w:val="00CA5815"/>
    <w:rsid w:val="00CA7B5D"/>
    <w:rsid w:val="00CB21DF"/>
    <w:rsid w:val="00CB4175"/>
    <w:rsid w:val="00CC1245"/>
    <w:rsid w:val="00CC6316"/>
    <w:rsid w:val="00CC683A"/>
    <w:rsid w:val="00CC6ABA"/>
    <w:rsid w:val="00CD0BFA"/>
    <w:rsid w:val="00CD7B27"/>
    <w:rsid w:val="00D06A7B"/>
    <w:rsid w:val="00D136C6"/>
    <w:rsid w:val="00D22234"/>
    <w:rsid w:val="00D22F3D"/>
    <w:rsid w:val="00D32DAA"/>
    <w:rsid w:val="00D330C6"/>
    <w:rsid w:val="00D3320A"/>
    <w:rsid w:val="00D35F53"/>
    <w:rsid w:val="00D36134"/>
    <w:rsid w:val="00D410FF"/>
    <w:rsid w:val="00D43BF1"/>
    <w:rsid w:val="00D4405A"/>
    <w:rsid w:val="00D45C8E"/>
    <w:rsid w:val="00D46160"/>
    <w:rsid w:val="00D60F9C"/>
    <w:rsid w:val="00D66AEE"/>
    <w:rsid w:val="00D712B0"/>
    <w:rsid w:val="00D77679"/>
    <w:rsid w:val="00D8043A"/>
    <w:rsid w:val="00D81E89"/>
    <w:rsid w:val="00D92019"/>
    <w:rsid w:val="00D9448D"/>
    <w:rsid w:val="00DB6C4C"/>
    <w:rsid w:val="00DC5036"/>
    <w:rsid w:val="00DC6159"/>
    <w:rsid w:val="00DD1A8B"/>
    <w:rsid w:val="00DD6FD0"/>
    <w:rsid w:val="00DD7CB1"/>
    <w:rsid w:val="00DE34B1"/>
    <w:rsid w:val="00DE6093"/>
    <w:rsid w:val="00DF4019"/>
    <w:rsid w:val="00DF4AF8"/>
    <w:rsid w:val="00E02B6C"/>
    <w:rsid w:val="00E0479A"/>
    <w:rsid w:val="00E1173D"/>
    <w:rsid w:val="00E206F2"/>
    <w:rsid w:val="00E20700"/>
    <w:rsid w:val="00E24B6A"/>
    <w:rsid w:val="00E304B7"/>
    <w:rsid w:val="00E31778"/>
    <w:rsid w:val="00E31A17"/>
    <w:rsid w:val="00E33A30"/>
    <w:rsid w:val="00E407AF"/>
    <w:rsid w:val="00E40D43"/>
    <w:rsid w:val="00E41CCB"/>
    <w:rsid w:val="00E44B36"/>
    <w:rsid w:val="00E519B1"/>
    <w:rsid w:val="00E52817"/>
    <w:rsid w:val="00E56B64"/>
    <w:rsid w:val="00E725E5"/>
    <w:rsid w:val="00E73890"/>
    <w:rsid w:val="00E73DFD"/>
    <w:rsid w:val="00E74364"/>
    <w:rsid w:val="00E75259"/>
    <w:rsid w:val="00E8509A"/>
    <w:rsid w:val="00E8555A"/>
    <w:rsid w:val="00E91656"/>
    <w:rsid w:val="00E91E4E"/>
    <w:rsid w:val="00E95F72"/>
    <w:rsid w:val="00E978A9"/>
    <w:rsid w:val="00EA088C"/>
    <w:rsid w:val="00EA1EF9"/>
    <w:rsid w:val="00EA3327"/>
    <w:rsid w:val="00EA4676"/>
    <w:rsid w:val="00EA4E76"/>
    <w:rsid w:val="00EA5B8A"/>
    <w:rsid w:val="00EB286E"/>
    <w:rsid w:val="00EB3329"/>
    <w:rsid w:val="00ED2ED7"/>
    <w:rsid w:val="00ED3874"/>
    <w:rsid w:val="00ED3DBF"/>
    <w:rsid w:val="00ED65E3"/>
    <w:rsid w:val="00EE3AC2"/>
    <w:rsid w:val="00EE5796"/>
    <w:rsid w:val="00EF539B"/>
    <w:rsid w:val="00EF7A99"/>
    <w:rsid w:val="00F04CB0"/>
    <w:rsid w:val="00F07137"/>
    <w:rsid w:val="00F07D8B"/>
    <w:rsid w:val="00F10901"/>
    <w:rsid w:val="00F11607"/>
    <w:rsid w:val="00F14FDC"/>
    <w:rsid w:val="00F23E99"/>
    <w:rsid w:val="00F3049C"/>
    <w:rsid w:val="00F34283"/>
    <w:rsid w:val="00F37AE5"/>
    <w:rsid w:val="00F42F94"/>
    <w:rsid w:val="00F52414"/>
    <w:rsid w:val="00F53330"/>
    <w:rsid w:val="00F53CE2"/>
    <w:rsid w:val="00F55295"/>
    <w:rsid w:val="00F5580C"/>
    <w:rsid w:val="00F60126"/>
    <w:rsid w:val="00F62EBA"/>
    <w:rsid w:val="00F63A35"/>
    <w:rsid w:val="00F654FE"/>
    <w:rsid w:val="00F72198"/>
    <w:rsid w:val="00F75ECF"/>
    <w:rsid w:val="00F8124E"/>
    <w:rsid w:val="00F824C4"/>
    <w:rsid w:val="00F837EF"/>
    <w:rsid w:val="00F84D93"/>
    <w:rsid w:val="00F94411"/>
    <w:rsid w:val="00F97696"/>
    <w:rsid w:val="00FA000F"/>
    <w:rsid w:val="00FA7B59"/>
    <w:rsid w:val="00FB08FC"/>
    <w:rsid w:val="00FB2B11"/>
    <w:rsid w:val="00FB33D5"/>
    <w:rsid w:val="00FC737B"/>
    <w:rsid w:val="00FD1FC1"/>
    <w:rsid w:val="00FD4D93"/>
    <w:rsid w:val="00FD7F17"/>
    <w:rsid w:val="00FE15BC"/>
    <w:rsid w:val="00FE1E24"/>
    <w:rsid w:val="00FE7627"/>
    <w:rsid w:val="00FF372F"/>
    <w:rsid w:val="00FF73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8E5FB1"/>
  </w:style>
  <w:style w:type="paragraph" w:styleId="Titolo1">
    <w:name w:val="heading 1"/>
    <w:link w:val="Titolo1Carattere"/>
    <w:uiPriority w:val="9"/>
    <w:qFormat/>
    <w:rsid w:val="008E5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link w:val="Titolo2Carattere"/>
    <w:uiPriority w:val="9"/>
    <w:semiHidden/>
    <w:unhideWhenUsed/>
    <w:qFormat/>
    <w:rsid w:val="008E5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link w:val="Titolo3Carattere"/>
    <w:uiPriority w:val="9"/>
    <w:semiHidden/>
    <w:unhideWhenUsed/>
    <w:qFormat/>
    <w:rsid w:val="008E5FB1"/>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link w:val="Titolo4Carattere"/>
    <w:uiPriority w:val="9"/>
    <w:semiHidden/>
    <w:unhideWhenUsed/>
    <w:qFormat/>
    <w:rsid w:val="008E5FB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link w:val="Titolo5Carattere"/>
    <w:uiPriority w:val="9"/>
    <w:semiHidden/>
    <w:unhideWhenUsed/>
    <w:qFormat/>
    <w:rsid w:val="008E5FB1"/>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link w:val="Titolo6Carattere"/>
    <w:uiPriority w:val="9"/>
    <w:semiHidden/>
    <w:unhideWhenUsed/>
    <w:qFormat/>
    <w:rsid w:val="008E5F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link w:val="Titolo7Carattere"/>
    <w:uiPriority w:val="9"/>
    <w:semiHidden/>
    <w:unhideWhenUsed/>
    <w:qFormat/>
    <w:rsid w:val="008E5F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link w:val="Titolo8Carattere"/>
    <w:uiPriority w:val="9"/>
    <w:semiHidden/>
    <w:unhideWhenUsed/>
    <w:qFormat/>
    <w:rsid w:val="008E5FB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link w:val="Titolo9Carattere"/>
    <w:uiPriority w:val="9"/>
    <w:semiHidden/>
    <w:unhideWhenUsed/>
    <w:qFormat/>
    <w:rsid w:val="008E5F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E5FB1"/>
    <w:pPr>
      <w:spacing w:after="0" w:line="240" w:lineRule="auto"/>
    </w:pPr>
  </w:style>
  <w:style w:type="character" w:customStyle="1" w:styleId="Titolo1Carattere">
    <w:name w:val="Titolo 1 Carattere"/>
    <w:link w:val="Titolo1"/>
    <w:uiPriority w:val="9"/>
    <w:rsid w:val="008E5FB1"/>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link w:val="Titolo2"/>
    <w:uiPriority w:val="9"/>
    <w:rsid w:val="008E5FB1"/>
    <w:rPr>
      <w:rFonts w:asciiTheme="majorHAnsi" w:eastAsiaTheme="majorEastAsia" w:hAnsiTheme="majorHAnsi" w:cstheme="majorBidi"/>
      <w:b/>
      <w:bCs/>
      <w:color w:val="4F81BD" w:themeColor="accent1"/>
      <w:sz w:val="26"/>
      <w:szCs w:val="26"/>
    </w:rPr>
  </w:style>
  <w:style w:type="character" w:customStyle="1" w:styleId="Titolo3Carattere">
    <w:name w:val="Titolo 3 Carattere"/>
    <w:link w:val="Titolo3"/>
    <w:uiPriority w:val="9"/>
    <w:rsid w:val="008E5FB1"/>
    <w:rPr>
      <w:rFonts w:asciiTheme="majorHAnsi" w:eastAsiaTheme="majorEastAsia" w:hAnsiTheme="majorHAnsi" w:cstheme="majorBidi"/>
      <w:b/>
      <w:bCs/>
      <w:color w:val="4F81BD" w:themeColor="accent1"/>
    </w:rPr>
  </w:style>
  <w:style w:type="character" w:customStyle="1" w:styleId="Titolo4Carattere">
    <w:name w:val="Titolo 4 Carattere"/>
    <w:link w:val="Titolo4"/>
    <w:uiPriority w:val="9"/>
    <w:rsid w:val="008E5FB1"/>
    <w:rPr>
      <w:rFonts w:asciiTheme="majorHAnsi" w:eastAsiaTheme="majorEastAsia" w:hAnsiTheme="majorHAnsi" w:cstheme="majorBidi"/>
      <w:b/>
      <w:bCs/>
      <w:i/>
      <w:iCs/>
      <w:color w:val="4F81BD" w:themeColor="accent1"/>
    </w:rPr>
  </w:style>
  <w:style w:type="character" w:customStyle="1" w:styleId="Titolo5Carattere">
    <w:name w:val="Titolo 5 Carattere"/>
    <w:link w:val="Titolo5"/>
    <w:uiPriority w:val="9"/>
    <w:rsid w:val="008E5FB1"/>
    <w:rPr>
      <w:rFonts w:asciiTheme="majorHAnsi" w:eastAsiaTheme="majorEastAsia" w:hAnsiTheme="majorHAnsi" w:cstheme="majorBidi"/>
      <w:color w:val="243F60" w:themeColor="accent1" w:themeShade="7F"/>
    </w:rPr>
  </w:style>
  <w:style w:type="character" w:customStyle="1" w:styleId="Titolo6Carattere">
    <w:name w:val="Titolo 6 Carattere"/>
    <w:link w:val="Titolo6"/>
    <w:uiPriority w:val="9"/>
    <w:rsid w:val="008E5FB1"/>
    <w:rPr>
      <w:rFonts w:asciiTheme="majorHAnsi" w:eastAsiaTheme="majorEastAsia" w:hAnsiTheme="majorHAnsi" w:cstheme="majorBidi"/>
      <w:i/>
      <w:iCs/>
      <w:color w:val="243F60" w:themeColor="accent1" w:themeShade="7F"/>
    </w:rPr>
  </w:style>
  <w:style w:type="character" w:customStyle="1" w:styleId="Titolo7Carattere">
    <w:name w:val="Titolo 7 Carattere"/>
    <w:link w:val="Titolo7"/>
    <w:uiPriority w:val="9"/>
    <w:rsid w:val="008E5FB1"/>
    <w:rPr>
      <w:rFonts w:asciiTheme="majorHAnsi" w:eastAsiaTheme="majorEastAsia" w:hAnsiTheme="majorHAnsi" w:cstheme="majorBidi"/>
      <w:i/>
      <w:iCs/>
      <w:color w:val="404040" w:themeColor="text1" w:themeTint="BF"/>
    </w:rPr>
  </w:style>
  <w:style w:type="character" w:customStyle="1" w:styleId="Titolo8Carattere">
    <w:name w:val="Titolo 8 Carattere"/>
    <w:link w:val="Titolo8"/>
    <w:uiPriority w:val="9"/>
    <w:rsid w:val="008E5FB1"/>
    <w:rPr>
      <w:rFonts w:asciiTheme="majorHAnsi" w:eastAsiaTheme="majorEastAsia" w:hAnsiTheme="majorHAnsi" w:cstheme="majorBidi"/>
      <w:color w:val="404040" w:themeColor="text1" w:themeTint="BF"/>
      <w:sz w:val="20"/>
      <w:szCs w:val="20"/>
    </w:rPr>
  </w:style>
  <w:style w:type="character" w:customStyle="1" w:styleId="Titolo9Carattere">
    <w:name w:val="Titolo 9 Carattere"/>
    <w:link w:val="Titolo9"/>
    <w:uiPriority w:val="9"/>
    <w:rsid w:val="008E5FB1"/>
    <w:rPr>
      <w:rFonts w:asciiTheme="majorHAnsi" w:eastAsiaTheme="majorEastAsia" w:hAnsiTheme="majorHAnsi" w:cstheme="majorBidi"/>
      <w:i/>
      <w:iCs/>
      <w:color w:val="404040" w:themeColor="text1" w:themeTint="BF"/>
      <w:sz w:val="20"/>
      <w:szCs w:val="20"/>
    </w:rPr>
  </w:style>
  <w:style w:type="paragraph" w:styleId="Titolo">
    <w:name w:val="Title"/>
    <w:link w:val="TitoloCarattere"/>
    <w:uiPriority w:val="10"/>
    <w:qFormat/>
    <w:rsid w:val="008E5F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oloCarattere">
    <w:name w:val="Titolo Carattere"/>
    <w:link w:val="Titolo"/>
    <w:uiPriority w:val="10"/>
    <w:rsid w:val="008E5FB1"/>
    <w:rPr>
      <w:rFonts w:asciiTheme="majorHAnsi" w:eastAsiaTheme="majorEastAsia" w:hAnsiTheme="majorHAnsi" w:cstheme="majorBidi"/>
      <w:color w:val="17365D" w:themeColor="text2" w:themeShade="BF"/>
      <w:spacing w:val="5"/>
      <w:sz w:val="52"/>
      <w:szCs w:val="52"/>
    </w:rPr>
  </w:style>
  <w:style w:type="paragraph" w:styleId="Sottotitolo">
    <w:name w:val="Subtitle"/>
    <w:link w:val="SottotitoloCarattere"/>
    <w:uiPriority w:val="11"/>
    <w:qFormat/>
    <w:rsid w:val="008E5FB1"/>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link w:val="Sottotitolo"/>
    <w:uiPriority w:val="11"/>
    <w:rsid w:val="008E5FB1"/>
    <w:rPr>
      <w:rFonts w:asciiTheme="majorHAnsi" w:eastAsiaTheme="majorEastAsia" w:hAnsiTheme="majorHAnsi" w:cstheme="majorBidi"/>
      <w:i/>
      <w:iCs/>
      <w:color w:val="4F81BD" w:themeColor="accent1"/>
      <w:spacing w:val="15"/>
      <w:sz w:val="24"/>
      <w:szCs w:val="24"/>
    </w:rPr>
  </w:style>
  <w:style w:type="character" w:styleId="Enfasidelicata">
    <w:name w:val="Subtle Emphasis"/>
    <w:uiPriority w:val="19"/>
    <w:qFormat/>
    <w:rsid w:val="008E5FB1"/>
    <w:rPr>
      <w:i/>
      <w:iCs/>
      <w:color w:val="808080" w:themeColor="text1" w:themeTint="7F"/>
    </w:rPr>
  </w:style>
  <w:style w:type="character" w:styleId="Enfasicorsivo">
    <w:name w:val="Emphasis"/>
    <w:uiPriority w:val="20"/>
    <w:qFormat/>
    <w:rsid w:val="008E5FB1"/>
    <w:rPr>
      <w:i/>
      <w:iCs/>
    </w:rPr>
  </w:style>
  <w:style w:type="character" w:styleId="Enfasiintensa">
    <w:name w:val="Intense Emphasis"/>
    <w:uiPriority w:val="21"/>
    <w:qFormat/>
    <w:rsid w:val="008E5FB1"/>
    <w:rPr>
      <w:b/>
      <w:bCs/>
      <w:i/>
      <w:iCs/>
      <w:color w:val="4F81BD" w:themeColor="accent1"/>
    </w:rPr>
  </w:style>
  <w:style w:type="paragraph" w:styleId="Citazione">
    <w:name w:val="Quote"/>
    <w:link w:val="CitazioneCarattere"/>
    <w:uiPriority w:val="29"/>
    <w:qFormat/>
    <w:rsid w:val="008E5FB1"/>
    <w:rPr>
      <w:i/>
      <w:iCs/>
      <w:color w:val="000000" w:themeColor="text1"/>
    </w:rPr>
  </w:style>
  <w:style w:type="character" w:customStyle="1" w:styleId="CitazioneCarattere">
    <w:name w:val="Citazione Carattere"/>
    <w:link w:val="Citazione"/>
    <w:uiPriority w:val="29"/>
    <w:rsid w:val="008E5FB1"/>
    <w:rPr>
      <w:i/>
      <w:iCs/>
      <w:color w:val="000000" w:themeColor="text1"/>
    </w:rPr>
  </w:style>
  <w:style w:type="paragraph" w:styleId="Citazioneintensa">
    <w:name w:val="Intense Quote"/>
    <w:link w:val="CitazioneintensaCarattere"/>
    <w:uiPriority w:val="30"/>
    <w:qFormat/>
    <w:rsid w:val="008E5FB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link w:val="Citazioneintensa"/>
    <w:uiPriority w:val="30"/>
    <w:rsid w:val="008E5FB1"/>
    <w:rPr>
      <w:b/>
      <w:bCs/>
      <w:i/>
      <w:iCs/>
      <w:color w:val="4F81BD" w:themeColor="accent1"/>
    </w:rPr>
  </w:style>
  <w:style w:type="character" w:styleId="Riferimentodelicato">
    <w:name w:val="Subtle Reference"/>
    <w:uiPriority w:val="31"/>
    <w:qFormat/>
    <w:rsid w:val="008E5FB1"/>
    <w:rPr>
      <w:smallCaps/>
      <w:color w:val="C0504D" w:themeColor="accent2"/>
      <w:u w:val="single"/>
    </w:rPr>
  </w:style>
  <w:style w:type="character" w:styleId="Riferimentointenso">
    <w:name w:val="Intense Reference"/>
    <w:uiPriority w:val="32"/>
    <w:qFormat/>
    <w:rsid w:val="008E5FB1"/>
    <w:rPr>
      <w:b/>
      <w:bCs/>
      <w:smallCaps/>
      <w:color w:val="C0504D" w:themeColor="accent2"/>
      <w:spacing w:val="5"/>
      <w:u w:val="single"/>
    </w:rPr>
  </w:style>
  <w:style w:type="character" w:styleId="Titolodellibro">
    <w:name w:val="Book Title"/>
    <w:uiPriority w:val="33"/>
    <w:qFormat/>
    <w:rsid w:val="008E5FB1"/>
    <w:rPr>
      <w:b/>
      <w:bCs/>
      <w:smallCaps/>
      <w:spacing w:val="5"/>
    </w:rPr>
  </w:style>
  <w:style w:type="character" w:customStyle="1" w:styleId="FootnoteTextChar">
    <w:name w:val="Footnote Text Char"/>
    <w:uiPriority w:val="99"/>
    <w:semiHidden/>
    <w:rsid w:val="008E5FB1"/>
    <w:rPr>
      <w:sz w:val="20"/>
      <w:szCs w:val="20"/>
    </w:rPr>
  </w:style>
  <w:style w:type="paragraph" w:styleId="Testonotadichiusura">
    <w:name w:val="endnote text"/>
    <w:link w:val="TestonotadichiusuraCarattere"/>
    <w:uiPriority w:val="99"/>
    <w:semiHidden/>
    <w:unhideWhenUsed/>
    <w:rsid w:val="008E5FB1"/>
    <w:pPr>
      <w:spacing w:after="0" w:line="240" w:lineRule="auto"/>
    </w:pPr>
    <w:rPr>
      <w:sz w:val="20"/>
      <w:szCs w:val="20"/>
    </w:rPr>
  </w:style>
  <w:style w:type="character" w:customStyle="1" w:styleId="TestonotadichiusuraCarattere">
    <w:name w:val="Testo nota di chiusura Carattere"/>
    <w:link w:val="Testonotadichiusura"/>
    <w:uiPriority w:val="99"/>
    <w:semiHidden/>
    <w:rsid w:val="008E5FB1"/>
    <w:rPr>
      <w:sz w:val="20"/>
      <w:szCs w:val="20"/>
    </w:rPr>
  </w:style>
  <w:style w:type="character" w:styleId="Rimandonotadichiusura">
    <w:name w:val="endnote reference"/>
    <w:uiPriority w:val="99"/>
    <w:semiHidden/>
    <w:unhideWhenUsed/>
    <w:rsid w:val="008E5FB1"/>
    <w:rPr>
      <w:vertAlign w:val="superscript"/>
    </w:rPr>
  </w:style>
  <w:style w:type="paragraph" w:styleId="Testonormale">
    <w:name w:val="Plain Text"/>
    <w:link w:val="TestonormaleCarattere"/>
    <w:uiPriority w:val="99"/>
    <w:semiHidden/>
    <w:unhideWhenUsed/>
    <w:rsid w:val="008E5FB1"/>
    <w:pPr>
      <w:spacing w:after="0" w:line="240" w:lineRule="auto"/>
    </w:pPr>
    <w:rPr>
      <w:rFonts w:ascii="Courier New" w:hAnsi="Courier New" w:cs="Courier New"/>
      <w:sz w:val="21"/>
      <w:szCs w:val="21"/>
    </w:rPr>
  </w:style>
  <w:style w:type="character" w:customStyle="1" w:styleId="TestonormaleCarattere">
    <w:name w:val="Testo normale Carattere"/>
    <w:link w:val="Testonormale"/>
    <w:uiPriority w:val="99"/>
    <w:rsid w:val="008E5FB1"/>
    <w:rPr>
      <w:rFonts w:ascii="Courier New" w:hAnsi="Courier New" w:cs="Courier New"/>
      <w:sz w:val="21"/>
      <w:szCs w:val="21"/>
    </w:rPr>
  </w:style>
  <w:style w:type="character" w:customStyle="1" w:styleId="HeaderChar">
    <w:name w:val="Header Char"/>
    <w:uiPriority w:val="99"/>
    <w:rsid w:val="008E5FB1"/>
  </w:style>
  <w:style w:type="character" w:customStyle="1" w:styleId="FooterChar">
    <w:name w:val="Footer Char"/>
    <w:uiPriority w:val="99"/>
    <w:rsid w:val="008E5FB1"/>
  </w:style>
  <w:style w:type="paragraph" w:styleId="Paragrafoelenco">
    <w:name w:val="List Paragraph"/>
    <w:basedOn w:val="Normale"/>
    <w:uiPriority w:val="34"/>
    <w:qFormat/>
    <w:rsid w:val="008E5FB1"/>
    <w:pPr>
      <w:ind w:left="720"/>
      <w:contextualSpacing/>
    </w:pPr>
  </w:style>
  <w:style w:type="paragraph" w:styleId="Testonotaapidipagina">
    <w:name w:val="footnote text"/>
    <w:basedOn w:val="Normale"/>
    <w:link w:val="TestonotaapidipaginaCarattere"/>
    <w:uiPriority w:val="99"/>
    <w:semiHidden/>
    <w:unhideWhenUsed/>
    <w:rsid w:val="008E5F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E5FB1"/>
    <w:rPr>
      <w:sz w:val="20"/>
      <w:szCs w:val="20"/>
    </w:rPr>
  </w:style>
  <w:style w:type="character" w:styleId="Rimandonotaapidipagina">
    <w:name w:val="footnote reference"/>
    <w:basedOn w:val="Carpredefinitoparagrafo"/>
    <w:uiPriority w:val="99"/>
    <w:unhideWhenUsed/>
    <w:rsid w:val="008E5FB1"/>
    <w:rPr>
      <w:vertAlign w:val="superscript"/>
    </w:rPr>
  </w:style>
  <w:style w:type="paragraph" w:customStyle="1" w:styleId="Default">
    <w:name w:val="Default"/>
    <w:uiPriority w:val="99"/>
    <w:rsid w:val="008E5FB1"/>
    <w:pPr>
      <w:spacing w:after="0" w:line="240" w:lineRule="auto"/>
    </w:pPr>
    <w:rPr>
      <w:rFonts w:ascii="Georgia" w:eastAsiaTheme="minorEastAsia" w:hAnsi="Georgia" w:cs="Georgia"/>
      <w:color w:val="000000"/>
      <w:sz w:val="24"/>
      <w:szCs w:val="24"/>
    </w:rPr>
  </w:style>
  <w:style w:type="character" w:styleId="Collegamentoipertestuale">
    <w:name w:val="Hyperlink"/>
    <w:basedOn w:val="Carpredefinitoparagrafo"/>
    <w:uiPriority w:val="99"/>
    <w:unhideWhenUsed/>
    <w:rsid w:val="008E5FB1"/>
    <w:rPr>
      <w:color w:val="0000FF" w:themeColor="hyperlink"/>
      <w:u w:val="single"/>
    </w:rPr>
  </w:style>
  <w:style w:type="paragraph" w:styleId="Intestazione">
    <w:name w:val="header"/>
    <w:basedOn w:val="Normale"/>
    <w:link w:val="IntestazioneCarattere"/>
    <w:uiPriority w:val="99"/>
    <w:unhideWhenUsed/>
    <w:rsid w:val="008E5F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FB1"/>
  </w:style>
  <w:style w:type="paragraph" w:styleId="Pidipagina">
    <w:name w:val="footer"/>
    <w:basedOn w:val="Normale"/>
    <w:link w:val="PidipaginaCarattere"/>
    <w:uiPriority w:val="99"/>
    <w:unhideWhenUsed/>
    <w:rsid w:val="008E5F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FB1"/>
  </w:style>
  <w:style w:type="paragraph" w:styleId="Testofumetto">
    <w:name w:val="Balloon Text"/>
    <w:basedOn w:val="Normale"/>
    <w:link w:val="TestofumettoCarattere"/>
    <w:uiPriority w:val="99"/>
    <w:semiHidden/>
    <w:unhideWhenUsed/>
    <w:rsid w:val="008E5F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5FB1"/>
    <w:rPr>
      <w:rFonts w:ascii="Tahoma" w:hAnsi="Tahoma" w:cs="Tahoma"/>
      <w:sz w:val="16"/>
      <w:szCs w:val="16"/>
    </w:rPr>
  </w:style>
  <w:style w:type="paragraph" w:styleId="NormaleWeb">
    <w:name w:val="Normal (Web)"/>
    <w:basedOn w:val="Normale"/>
    <w:uiPriority w:val="99"/>
    <w:unhideWhenUsed/>
    <w:rsid w:val="008E5FB1"/>
    <w:pPr>
      <w:spacing w:before="100" w:after="100" w:line="240" w:lineRule="auto"/>
    </w:pPr>
    <w:rPr>
      <w:rFonts w:ascii="Times New Roman" w:eastAsia="Times New Roman" w:hAnsi="Times New Roman" w:cs="Times New Roman"/>
      <w:sz w:val="24"/>
      <w:szCs w:val="24"/>
      <w:lang w:eastAsia="it-IT"/>
    </w:rPr>
  </w:style>
  <w:style w:type="paragraph" w:customStyle="1" w:styleId="TESTOCOMM">
    <w:name w:val="TESTOCOMM"/>
    <w:basedOn w:val="Normale"/>
    <w:uiPriority w:val="99"/>
    <w:rsid w:val="008E5FB1"/>
    <w:pPr>
      <w:spacing w:after="0" w:line="265" w:lineRule="exact"/>
      <w:ind w:firstLine="340"/>
      <w:jc w:val="both"/>
    </w:pPr>
    <w:rPr>
      <w:rFonts w:ascii="Times New Roman" w:eastAsia="Times New Roman" w:hAnsi="Times New Roman" w:cs="Times New Roman"/>
      <w:sz w:val="21"/>
      <w:szCs w:val="21"/>
      <w:lang w:eastAsia="ar-SA"/>
    </w:rPr>
  </w:style>
  <w:style w:type="paragraph" w:customStyle="1" w:styleId="TITCOMM">
    <w:name w:val="TITCOMM"/>
    <w:basedOn w:val="Normale"/>
    <w:uiPriority w:val="99"/>
    <w:rsid w:val="008E5FB1"/>
    <w:pPr>
      <w:spacing w:before="512" w:after="0" w:line="240" w:lineRule="auto"/>
      <w:jc w:val="center"/>
    </w:pPr>
    <w:rPr>
      <w:rFonts w:ascii="Times New Roman" w:eastAsia="Times New Roman" w:hAnsi="Times New Roman" w:cs="Times New Roman"/>
      <w:sz w:val="21"/>
      <w:szCs w:val="21"/>
      <w:lang w:eastAsia="it-IT"/>
    </w:rPr>
  </w:style>
  <w:style w:type="paragraph" w:customStyle="1" w:styleId="SOMMARIO">
    <w:name w:val="SOMMARIO"/>
    <w:basedOn w:val="Normale"/>
    <w:uiPriority w:val="99"/>
    <w:rsid w:val="008E5FB1"/>
    <w:pPr>
      <w:spacing w:before="360" w:after="0" w:line="240" w:lineRule="auto"/>
      <w:ind w:left="284" w:hanging="284"/>
      <w:jc w:val="both"/>
    </w:pPr>
    <w:rPr>
      <w:rFonts w:ascii="Times New Roman" w:eastAsia="Times New Roman" w:hAnsi="Times New Roman" w:cs="Times New Roman"/>
      <w:sz w:val="21"/>
      <w:szCs w:val="21"/>
      <w:lang w:eastAsia="it-IT"/>
    </w:rPr>
  </w:style>
  <w:style w:type="paragraph" w:customStyle="1" w:styleId="Liscio">
    <w:name w:val="Liscio"/>
    <w:basedOn w:val="Normale"/>
    <w:uiPriority w:val="99"/>
    <w:rsid w:val="008E5FB1"/>
    <w:pPr>
      <w:spacing w:before="100" w:after="100"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8E5FB1"/>
    <w:rPr>
      <w:b/>
      <w:bCs/>
    </w:rPr>
  </w:style>
  <w:style w:type="paragraph" w:customStyle="1" w:styleId="Standard">
    <w:name w:val="Standard"/>
    <w:uiPriority w:val="99"/>
    <w:rsid w:val="008E5FB1"/>
    <w:pPr>
      <w:spacing w:after="0" w:line="240" w:lineRule="auto"/>
    </w:pPr>
    <w:rPr>
      <w:rFonts w:ascii="Times New Roman" w:eastAsia="SimSun" w:hAnsi="Times New Roman" w:cs="Mangal"/>
      <w:sz w:val="24"/>
      <w:szCs w:val="24"/>
      <w:lang w:eastAsia="zh-CN" w:bidi="hi-IN"/>
    </w:rPr>
  </w:style>
  <w:style w:type="character" w:customStyle="1" w:styleId="Risultato">
    <w:name w:val="Risultato"/>
    <w:basedOn w:val="Carpredefinitoparagrafo"/>
    <w:uiPriority w:val="99"/>
    <w:rsid w:val="008E5FB1"/>
  </w:style>
  <w:style w:type="paragraph" w:customStyle="1" w:styleId="Dottger1">
    <w:name w:val="Dottge_r1"/>
    <w:basedOn w:val="Normale"/>
    <w:uiPriority w:val="99"/>
    <w:rsid w:val="008E5FB1"/>
    <w:pPr>
      <w:spacing w:before="100" w:after="100"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uiPriority w:val="99"/>
    <w:rsid w:val="008E5FB1"/>
  </w:style>
  <w:style w:type="paragraph" w:customStyle="1" w:styleId="Dottgenota">
    <w:name w:val="Dottge_nota"/>
    <w:basedOn w:val="Normale"/>
    <w:uiPriority w:val="99"/>
    <w:rsid w:val="008E5FB1"/>
    <w:pPr>
      <w:spacing w:before="100" w:after="100" w:line="240" w:lineRule="auto"/>
    </w:pPr>
    <w:rPr>
      <w:rFonts w:ascii="Times New Roman" w:eastAsia="Times New Roman" w:hAnsi="Times New Roman" w:cs="Times New Roman"/>
      <w:sz w:val="24"/>
      <w:szCs w:val="24"/>
      <w:lang w:eastAsia="it-IT"/>
    </w:rPr>
  </w:style>
  <w:style w:type="paragraph" w:customStyle="1" w:styleId="Dottgetitolo">
    <w:name w:val="Dottge_titolo"/>
    <w:basedOn w:val="Normale"/>
    <w:uiPriority w:val="99"/>
    <w:rsid w:val="008E5FB1"/>
    <w:pPr>
      <w:spacing w:before="100" w:after="10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6988137">
      <w:bodyDiv w:val="1"/>
      <w:marLeft w:val="0"/>
      <w:marRight w:val="0"/>
      <w:marTop w:val="0"/>
      <w:marBottom w:val="0"/>
      <w:divBdr>
        <w:top w:val="none" w:sz="0" w:space="0" w:color="auto"/>
        <w:left w:val="none" w:sz="0" w:space="0" w:color="auto"/>
        <w:bottom w:val="none" w:sz="0" w:space="0" w:color="auto"/>
        <w:right w:val="none" w:sz="0" w:space="0" w:color="auto"/>
      </w:divBdr>
    </w:div>
    <w:div w:id="224224897">
      <w:bodyDiv w:val="1"/>
      <w:marLeft w:val="0"/>
      <w:marRight w:val="0"/>
      <w:marTop w:val="0"/>
      <w:marBottom w:val="0"/>
      <w:divBdr>
        <w:top w:val="none" w:sz="0" w:space="0" w:color="auto"/>
        <w:left w:val="none" w:sz="0" w:space="0" w:color="auto"/>
        <w:bottom w:val="none" w:sz="0" w:space="0" w:color="auto"/>
        <w:right w:val="none" w:sz="0" w:space="0" w:color="auto"/>
      </w:divBdr>
      <w:divsChild>
        <w:div w:id="281420509">
          <w:marLeft w:val="0"/>
          <w:marRight w:val="0"/>
          <w:marTop w:val="0"/>
          <w:marBottom w:val="0"/>
          <w:divBdr>
            <w:top w:val="none" w:sz="0" w:space="0" w:color="auto"/>
            <w:left w:val="none" w:sz="0" w:space="0" w:color="auto"/>
            <w:bottom w:val="none" w:sz="0" w:space="0" w:color="auto"/>
            <w:right w:val="none" w:sz="0" w:space="0" w:color="auto"/>
          </w:divBdr>
        </w:div>
      </w:divsChild>
    </w:div>
    <w:div w:id="931083585">
      <w:bodyDiv w:val="1"/>
      <w:marLeft w:val="0"/>
      <w:marRight w:val="0"/>
      <w:marTop w:val="0"/>
      <w:marBottom w:val="0"/>
      <w:divBdr>
        <w:top w:val="none" w:sz="0" w:space="0" w:color="auto"/>
        <w:left w:val="none" w:sz="0" w:space="0" w:color="auto"/>
        <w:bottom w:val="none" w:sz="0" w:space="0" w:color="auto"/>
        <w:right w:val="none" w:sz="0" w:space="0" w:color="auto"/>
      </w:divBdr>
    </w:div>
    <w:div w:id="1055542461">
      <w:bodyDiv w:val="1"/>
      <w:marLeft w:val="0"/>
      <w:marRight w:val="0"/>
      <w:marTop w:val="0"/>
      <w:marBottom w:val="0"/>
      <w:divBdr>
        <w:top w:val="none" w:sz="0" w:space="0" w:color="auto"/>
        <w:left w:val="none" w:sz="0" w:space="0" w:color="auto"/>
        <w:bottom w:val="none" w:sz="0" w:space="0" w:color="auto"/>
        <w:right w:val="none" w:sz="0" w:space="0" w:color="auto"/>
      </w:divBdr>
      <w:divsChild>
        <w:div w:id="1156532764">
          <w:marLeft w:val="0"/>
          <w:marRight w:val="0"/>
          <w:marTop w:val="0"/>
          <w:marBottom w:val="0"/>
          <w:divBdr>
            <w:top w:val="none" w:sz="0" w:space="0" w:color="auto"/>
            <w:left w:val="none" w:sz="0" w:space="0" w:color="auto"/>
            <w:bottom w:val="none" w:sz="0" w:space="0" w:color="auto"/>
            <w:right w:val="none" w:sz="0" w:space="0" w:color="auto"/>
          </w:divBdr>
        </w:div>
      </w:divsChild>
    </w:div>
    <w:div w:id="1094126265">
      <w:bodyDiv w:val="1"/>
      <w:marLeft w:val="0"/>
      <w:marRight w:val="0"/>
      <w:marTop w:val="0"/>
      <w:marBottom w:val="0"/>
      <w:divBdr>
        <w:top w:val="none" w:sz="0" w:space="0" w:color="auto"/>
        <w:left w:val="none" w:sz="0" w:space="0" w:color="auto"/>
        <w:bottom w:val="none" w:sz="0" w:space="0" w:color="auto"/>
        <w:right w:val="none" w:sz="0" w:space="0" w:color="auto"/>
      </w:divBdr>
    </w:div>
    <w:div w:id="1353267047">
      <w:bodyDiv w:val="1"/>
      <w:marLeft w:val="0"/>
      <w:marRight w:val="0"/>
      <w:marTop w:val="0"/>
      <w:marBottom w:val="0"/>
      <w:divBdr>
        <w:top w:val="none" w:sz="0" w:space="0" w:color="auto"/>
        <w:left w:val="none" w:sz="0" w:space="0" w:color="auto"/>
        <w:bottom w:val="none" w:sz="0" w:space="0" w:color="auto"/>
        <w:right w:val="none" w:sz="0" w:space="0" w:color="auto"/>
      </w:divBdr>
    </w:div>
    <w:div w:id="1627273497">
      <w:bodyDiv w:val="1"/>
      <w:marLeft w:val="0"/>
      <w:marRight w:val="0"/>
      <w:marTop w:val="0"/>
      <w:marBottom w:val="0"/>
      <w:divBdr>
        <w:top w:val="none" w:sz="0" w:space="0" w:color="auto"/>
        <w:left w:val="none" w:sz="0" w:space="0" w:color="auto"/>
        <w:bottom w:val="none" w:sz="0" w:space="0" w:color="auto"/>
        <w:right w:val="none" w:sz="0" w:space="0" w:color="auto"/>
      </w:divBdr>
      <w:divsChild>
        <w:div w:id="1515027000">
          <w:marLeft w:val="0"/>
          <w:marRight w:val="0"/>
          <w:marTop w:val="1080"/>
          <w:marBottom w:val="0"/>
          <w:divBdr>
            <w:top w:val="none" w:sz="0" w:space="0" w:color="auto"/>
            <w:left w:val="none" w:sz="0" w:space="0" w:color="auto"/>
            <w:bottom w:val="none" w:sz="0" w:space="0" w:color="auto"/>
            <w:right w:val="none" w:sz="0" w:space="0" w:color="auto"/>
          </w:divBdr>
          <w:divsChild>
            <w:div w:id="149366036">
              <w:marLeft w:val="0"/>
              <w:marRight w:val="0"/>
              <w:marTop w:val="0"/>
              <w:marBottom w:val="0"/>
              <w:divBdr>
                <w:top w:val="none" w:sz="0" w:space="0" w:color="auto"/>
                <w:left w:val="none" w:sz="0" w:space="0" w:color="auto"/>
                <w:bottom w:val="none" w:sz="0" w:space="0" w:color="auto"/>
                <w:right w:val="none" w:sz="0" w:space="0" w:color="auto"/>
              </w:divBdr>
              <w:divsChild>
                <w:div w:id="2009944690">
                  <w:marLeft w:val="0"/>
                  <w:marRight w:val="0"/>
                  <w:marTop w:val="0"/>
                  <w:marBottom w:val="0"/>
                  <w:divBdr>
                    <w:top w:val="none" w:sz="0" w:space="0" w:color="auto"/>
                    <w:left w:val="none" w:sz="0" w:space="0" w:color="auto"/>
                    <w:bottom w:val="none" w:sz="0" w:space="0" w:color="auto"/>
                    <w:right w:val="none" w:sz="0" w:space="0" w:color="auto"/>
                  </w:divBdr>
                  <w:divsChild>
                    <w:div w:id="846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3684">
      <w:bodyDiv w:val="1"/>
      <w:marLeft w:val="0"/>
      <w:marRight w:val="0"/>
      <w:marTop w:val="0"/>
      <w:marBottom w:val="0"/>
      <w:divBdr>
        <w:top w:val="none" w:sz="0" w:space="0" w:color="auto"/>
        <w:left w:val="none" w:sz="0" w:space="0" w:color="auto"/>
        <w:bottom w:val="none" w:sz="0" w:space="0" w:color="auto"/>
        <w:right w:val="none" w:sz="0" w:space="0" w:color="auto"/>
      </w:divBdr>
    </w:div>
    <w:div w:id="18841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A07B-F5DA-4921-BDC7-C75D6F96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2513</Words>
  <Characters>14329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Organizzazione</Company>
  <LinksUpToDate>false</LinksUpToDate>
  <CharactersWithSpaces>16809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alberto.crivelli</dc:creator>
  <cp:lastModifiedBy>Cesare Rossi</cp:lastModifiedBy>
  <cp:revision>2</cp:revision>
  <cp:lastPrinted>2020-05-18T14:02:00Z</cp:lastPrinted>
  <dcterms:created xsi:type="dcterms:W3CDTF">2020-05-18T14:07:00Z</dcterms:created>
  <dcterms:modified xsi:type="dcterms:W3CDTF">2020-05-18T14:07:00Z</dcterms:modified>
</cp:coreProperties>
</file>